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357C" w:rsidRPr="0089641F" w:rsidRDefault="00F1357C" w:rsidP="00F1357C">
      <w:pPr>
        <w:pStyle w:val="DocTitle"/>
        <w:jc w:val="left"/>
        <w:rPr>
          <w:rFonts w:asciiTheme="majorHAnsi" w:hAnsiTheme="majorHAnsi"/>
        </w:rPr>
      </w:pPr>
    </w:p>
    <w:p w:rsidR="00F1357C" w:rsidRPr="0089641F" w:rsidRDefault="00F1357C" w:rsidP="00F1357C">
      <w:pPr>
        <w:pStyle w:val="DocTitle"/>
        <w:rPr>
          <w:rFonts w:asciiTheme="majorHAnsi" w:hAnsiTheme="majorHAnsi"/>
        </w:rPr>
      </w:pPr>
    </w:p>
    <w:p w:rsidR="00F1357C" w:rsidRDefault="00F1357C" w:rsidP="00F1357C">
      <w:pPr>
        <w:pStyle w:val="DocTitle"/>
        <w:rPr>
          <w:rFonts w:asciiTheme="majorHAnsi" w:hAnsiTheme="majorHAnsi"/>
        </w:rPr>
      </w:pPr>
    </w:p>
    <w:p w:rsidR="00F1357C" w:rsidRPr="00454E26" w:rsidRDefault="00F1357C" w:rsidP="00F1357C">
      <w:pPr>
        <w:pStyle w:val="PGBody"/>
        <w:jc w:val="center"/>
        <w:rPr>
          <w:sz w:val="52"/>
        </w:rPr>
      </w:pPr>
    </w:p>
    <w:p w:rsidR="00F1357C" w:rsidRPr="00067767" w:rsidRDefault="00F1357C" w:rsidP="00F1357C">
      <w:pPr>
        <w:pStyle w:val="PGBody"/>
        <w:jc w:val="center"/>
        <w:rPr>
          <w:rFonts w:cs="Arial"/>
          <w:b/>
          <w:bCs/>
          <w:sz w:val="48"/>
          <w:szCs w:val="48"/>
        </w:rPr>
      </w:pPr>
      <w:r w:rsidRPr="00067767">
        <w:rPr>
          <w:rFonts w:cs="Arial"/>
          <w:sz w:val="48"/>
          <w:szCs w:val="48"/>
        </w:rPr>
        <w:t>Perform Green</w:t>
      </w:r>
    </w:p>
    <w:p w:rsidR="00F1357C" w:rsidRPr="00067767" w:rsidRDefault="00F1357C" w:rsidP="00F1357C">
      <w:pPr>
        <w:pStyle w:val="PGBody"/>
        <w:jc w:val="center"/>
        <w:rPr>
          <w:rFonts w:cs="Arial"/>
          <w:b/>
          <w:bCs/>
          <w:sz w:val="48"/>
          <w:szCs w:val="48"/>
        </w:rPr>
      </w:pPr>
      <w:r w:rsidRPr="00067767">
        <w:rPr>
          <w:rFonts w:cs="Arial"/>
          <w:sz w:val="48"/>
          <w:szCs w:val="48"/>
        </w:rPr>
        <w:t>Information and Data Security Policy</w:t>
      </w:r>
    </w:p>
    <w:p w:rsidR="00F1357C" w:rsidRPr="00067767" w:rsidRDefault="00F1357C" w:rsidP="00F1357C">
      <w:pPr>
        <w:pStyle w:val="PGBody"/>
        <w:jc w:val="center"/>
        <w:rPr>
          <w:rFonts w:cs="Arial"/>
          <w:b/>
          <w:bCs/>
          <w:sz w:val="52"/>
        </w:rPr>
      </w:pPr>
    </w:p>
    <w:p w:rsidR="00F1357C" w:rsidRPr="00067767" w:rsidRDefault="00F1357C" w:rsidP="00F1357C">
      <w:pPr>
        <w:pStyle w:val="PGBody"/>
        <w:jc w:val="center"/>
        <w:rPr>
          <w:rFonts w:cs="Arial"/>
          <w:b/>
          <w:bCs/>
          <w:sz w:val="52"/>
        </w:rPr>
      </w:pPr>
    </w:p>
    <w:p w:rsidR="00F1357C" w:rsidRPr="00067767" w:rsidRDefault="00F1357C" w:rsidP="00F1357C">
      <w:pPr>
        <w:pStyle w:val="PGBody"/>
        <w:jc w:val="center"/>
        <w:rPr>
          <w:rFonts w:cs="Arial"/>
          <w:b/>
          <w:bCs/>
          <w:sz w:val="52"/>
        </w:rPr>
      </w:pPr>
    </w:p>
    <w:p w:rsidR="00F1357C" w:rsidRPr="00067767" w:rsidRDefault="00F1357C" w:rsidP="00F1357C">
      <w:pPr>
        <w:pStyle w:val="PGBody"/>
        <w:jc w:val="center"/>
        <w:rPr>
          <w:rFonts w:cs="Arial"/>
          <w:b/>
          <w:bCs/>
          <w:sz w:val="52"/>
        </w:rPr>
      </w:pPr>
    </w:p>
    <w:p w:rsidR="00F1357C" w:rsidRPr="00067767" w:rsidRDefault="00F1357C" w:rsidP="00F1357C">
      <w:pPr>
        <w:pStyle w:val="PGBody"/>
        <w:jc w:val="center"/>
        <w:rPr>
          <w:rFonts w:cs="Arial"/>
          <w:b/>
          <w:bCs/>
          <w:sz w:val="52"/>
        </w:rPr>
      </w:pPr>
    </w:p>
    <w:p w:rsidR="00F1357C" w:rsidRPr="00067767" w:rsidRDefault="00F1357C" w:rsidP="00F1357C">
      <w:pPr>
        <w:pStyle w:val="PGBody"/>
        <w:jc w:val="center"/>
        <w:rPr>
          <w:rFonts w:cs="Arial"/>
          <w:b/>
          <w:bCs/>
          <w:sz w:val="52"/>
        </w:rPr>
      </w:pPr>
    </w:p>
    <w:p w:rsidR="00F1357C" w:rsidRPr="00067767" w:rsidRDefault="00F1357C" w:rsidP="00F1357C">
      <w:pPr>
        <w:pStyle w:val="DocTitle"/>
        <w:rPr>
          <w:rFonts w:ascii="Arial" w:hAnsi="Arial"/>
        </w:rPr>
      </w:pPr>
    </w:p>
    <w:p w:rsidR="00F1357C" w:rsidRPr="00067767" w:rsidRDefault="00F1357C" w:rsidP="00F1357C">
      <w:pPr>
        <w:pStyle w:val="DocTitle"/>
        <w:rPr>
          <w:rFonts w:ascii="Arial" w:hAnsi="Arial"/>
        </w:rPr>
      </w:pPr>
    </w:p>
    <w:p w:rsidR="00F1357C" w:rsidRPr="00067767" w:rsidRDefault="00F1357C" w:rsidP="00F1357C">
      <w:pPr>
        <w:pStyle w:val="DocTitle"/>
        <w:rPr>
          <w:rFonts w:ascii="Arial" w:hAnsi="Arial"/>
        </w:rPr>
      </w:pPr>
    </w:p>
    <w:p w:rsidR="00F1357C" w:rsidRPr="00067767" w:rsidRDefault="00F1357C" w:rsidP="00F1357C">
      <w:pPr>
        <w:pStyle w:val="DocTitle"/>
        <w:rPr>
          <w:rFonts w:ascii="Arial" w:hAnsi="Arial"/>
        </w:rPr>
      </w:pPr>
    </w:p>
    <w:p w:rsidR="00F1357C" w:rsidRPr="00067767" w:rsidRDefault="00F1357C" w:rsidP="00F1357C">
      <w:pPr>
        <w:pStyle w:val="Acknowledge"/>
        <w:spacing w:line="276" w:lineRule="auto"/>
        <w:rPr>
          <w:rFonts w:cs="Arial"/>
          <w:bCs/>
          <w:szCs w:val="24"/>
        </w:rPr>
      </w:pPr>
    </w:p>
    <w:sdt>
      <w:sdtPr>
        <w:rPr>
          <w:rFonts w:ascii="Arial" w:eastAsiaTheme="minorHAnsi" w:hAnsi="Arial" w:cs="Arial"/>
          <w:b w:val="0"/>
          <w:bCs w:val="0"/>
          <w:color w:val="00B050"/>
          <w:sz w:val="22"/>
          <w:szCs w:val="24"/>
          <w:lang w:val="en-GB"/>
        </w:rPr>
        <w:id w:val="-2013143881"/>
        <w:docPartObj>
          <w:docPartGallery w:val="Table of Contents"/>
          <w:docPartUnique/>
        </w:docPartObj>
      </w:sdtPr>
      <w:sdtEndPr>
        <w:rPr>
          <w:noProof/>
          <w:color w:val="auto"/>
        </w:rPr>
      </w:sdtEndPr>
      <w:sdtContent>
        <w:p w:rsidR="00F1357C" w:rsidRPr="00067767" w:rsidRDefault="00F1357C" w:rsidP="00F1357C">
          <w:pPr>
            <w:pStyle w:val="TOCHeading"/>
            <w:rPr>
              <w:rFonts w:ascii="Arial" w:hAnsi="Arial" w:cs="Arial"/>
              <w:color w:val="00B050"/>
            </w:rPr>
          </w:pPr>
          <w:r w:rsidRPr="00067767">
            <w:rPr>
              <w:rFonts w:ascii="Arial" w:hAnsi="Arial" w:cs="Arial"/>
              <w:color w:val="00B050"/>
            </w:rPr>
            <w:t>Table of Contents</w:t>
          </w:r>
        </w:p>
        <w:p w:rsidR="00F1357C" w:rsidRPr="00067767" w:rsidRDefault="00F1357C" w:rsidP="00F1357C">
          <w:pPr>
            <w:pStyle w:val="TOC1"/>
            <w:tabs>
              <w:tab w:val="right" w:leader="dot" w:pos="9010"/>
            </w:tabs>
            <w:rPr>
              <w:rFonts w:ascii="Arial" w:eastAsiaTheme="minorEastAsia" w:hAnsi="Arial" w:cs="Arial"/>
            </w:rPr>
          </w:pPr>
          <w:r w:rsidRPr="00067767">
            <w:rPr>
              <w:rFonts w:ascii="Arial" w:hAnsi="Arial" w:cs="Arial"/>
              <w:bCs w:val="0"/>
              <w:noProof w:val="0"/>
            </w:rPr>
            <w:fldChar w:fldCharType="begin"/>
          </w:r>
          <w:r w:rsidRPr="00067767">
            <w:rPr>
              <w:rFonts w:ascii="Arial" w:hAnsi="Arial" w:cs="Arial"/>
            </w:rPr>
            <w:instrText xml:space="preserve"> TOC \o "1-3" \h \z \u </w:instrText>
          </w:r>
          <w:r w:rsidRPr="00067767">
            <w:rPr>
              <w:rFonts w:ascii="Arial" w:hAnsi="Arial" w:cs="Arial"/>
              <w:bCs w:val="0"/>
              <w:noProof w:val="0"/>
            </w:rPr>
            <w:fldChar w:fldCharType="separate"/>
          </w:r>
          <w:hyperlink w:anchor="_Toc505684955" w:history="1">
            <w:r w:rsidRPr="00067767">
              <w:rPr>
                <w:rStyle w:val="Hyperlink"/>
                <w:rFonts w:ascii="Arial" w:hAnsi="Arial" w:cs="Arial"/>
              </w:rPr>
              <w:t>Introduction</w:t>
            </w:r>
            <w:r w:rsidRPr="00067767">
              <w:rPr>
                <w:rFonts w:ascii="Arial" w:hAnsi="Arial" w:cs="Arial"/>
                <w:webHidden/>
              </w:rPr>
              <w:tab/>
            </w:r>
            <w:r w:rsidRPr="00067767">
              <w:rPr>
                <w:rFonts w:ascii="Arial" w:hAnsi="Arial" w:cs="Arial"/>
                <w:webHidden/>
              </w:rPr>
              <w:fldChar w:fldCharType="begin"/>
            </w:r>
            <w:r w:rsidRPr="00067767">
              <w:rPr>
                <w:rFonts w:ascii="Arial" w:hAnsi="Arial" w:cs="Arial"/>
                <w:webHidden/>
              </w:rPr>
              <w:instrText xml:space="preserve"> PAGEREF _Toc505684955 \h </w:instrText>
            </w:r>
            <w:r w:rsidRPr="00067767">
              <w:rPr>
                <w:rFonts w:ascii="Arial" w:hAnsi="Arial" w:cs="Arial"/>
                <w:webHidden/>
              </w:rPr>
            </w:r>
            <w:r w:rsidRPr="00067767">
              <w:rPr>
                <w:rFonts w:ascii="Arial" w:hAnsi="Arial" w:cs="Arial"/>
                <w:webHidden/>
              </w:rPr>
              <w:fldChar w:fldCharType="separate"/>
            </w:r>
            <w:r w:rsidR="00067767">
              <w:rPr>
                <w:rFonts w:ascii="Arial" w:hAnsi="Arial" w:cs="Arial"/>
                <w:webHidden/>
              </w:rPr>
              <w:t>3</w:t>
            </w:r>
            <w:r w:rsidRPr="00067767">
              <w:rPr>
                <w:rFonts w:ascii="Arial" w:hAnsi="Arial" w:cs="Arial"/>
                <w:webHidden/>
              </w:rPr>
              <w:fldChar w:fldCharType="end"/>
            </w:r>
          </w:hyperlink>
        </w:p>
        <w:p w:rsidR="00F1357C" w:rsidRPr="00067767" w:rsidRDefault="00250D5D" w:rsidP="00F1357C">
          <w:pPr>
            <w:pStyle w:val="TOC1"/>
            <w:tabs>
              <w:tab w:val="right" w:leader="dot" w:pos="9010"/>
            </w:tabs>
            <w:rPr>
              <w:rFonts w:ascii="Arial" w:eastAsiaTheme="minorEastAsia" w:hAnsi="Arial" w:cs="Arial"/>
            </w:rPr>
          </w:pPr>
          <w:hyperlink w:anchor="_Toc505684956" w:history="1">
            <w:r w:rsidR="00F1357C" w:rsidRPr="00067767">
              <w:rPr>
                <w:rStyle w:val="Hyperlink"/>
                <w:rFonts w:ascii="Arial" w:hAnsi="Arial" w:cs="Arial"/>
              </w:rPr>
              <w:t>Policy Statement</w:t>
            </w:r>
            <w:r w:rsidR="00F1357C" w:rsidRPr="00067767">
              <w:rPr>
                <w:rFonts w:ascii="Arial" w:hAnsi="Arial" w:cs="Arial"/>
                <w:webHidden/>
              </w:rPr>
              <w:tab/>
            </w:r>
            <w:r w:rsidR="00F1357C" w:rsidRPr="00067767">
              <w:rPr>
                <w:rFonts w:ascii="Arial" w:hAnsi="Arial" w:cs="Arial"/>
                <w:webHidden/>
              </w:rPr>
              <w:fldChar w:fldCharType="begin"/>
            </w:r>
            <w:r w:rsidR="00F1357C" w:rsidRPr="00067767">
              <w:rPr>
                <w:rFonts w:ascii="Arial" w:hAnsi="Arial" w:cs="Arial"/>
                <w:webHidden/>
              </w:rPr>
              <w:instrText xml:space="preserve"> PAGEREF _Toc505684956 \h </w:instrText>
            </w:r>
            <w:r w:rsidR="00F1357C" w:rsidRPr="00067767">
              <w:rPr>
                <w:rFonts w:ascii="Arial" w:hAnsi="Arial" w:cs="Arial"/>
                <w:webHidden/>
              </w:rPr>
            </w:r>
            <w:r w:rsidR="00F1357C" w:rsidRPr="00067767">
              <w:rPr>
                <w:rFonts w:ascii="Arial" w:hAnsi="Arial" w:cs="Arial"/>
                <w:webHidden/>
              </w:rPr>
              <w:fldChar w:fldCharType="separate"/>
            </w:r>
            <w:r w:rsidR="00067767">
              <w:rPr>
                <w:rFonts w:ascii="Arial" w:hAnsi="Arial" w:cs="Arial"/>
                <w:webHidden/>
              </w:rPr>
              <w:t>4</w:t>
            </w:r>
            <w:r w:rsidR="00F1357C" w:rsidRPr="00067767">
              <w:rPr>
                <w:rFonts w:ascii="Arial" w:hAnsi="Arial" w:cs="Arial"/>
                <w:webHidden/>
              </w:rPr>
              <w:fldChar w:fldCharType="end"/>
            </w:r>
          </w:hyperlink>
        </w:p>
        <w:p w:rsidR="00F1357C" w:rsidRPr="00067767" w:rsidRDefault="00250D5D" w:rsidP="00F1357C">
          <w:pPr>
            <w:pStyle w:val="TOC1"/>
            <w:tabs>
              <w:tab w:val="right" w:leader="dot" w:pos="9010"/>
            </w:tabs>
            <w:rPr>
              <w:rFonts w:ascii="Arial" w:eastAsiaTheme="minorEastAsia" w:hAnsi="Arial" w:cs="Arial"/>
            </w:rPr>
          </w:pPr>
          <w:hyperlink w:anchor="_Toc505684957" w:history="1">
            <w:r w:rsidR="00F1357C" w:rsidRPr="00067767">
              <w:rPr>
                <w:rStyle w:val="Hyperlink"/>
                <w:rFonts w:ascii="Arial" w:hAnsi="Arial" w:cs="Arial"/>
              </w:rPr>
              <w:t>Policy in Action</w:t>
            </w:r>
            <w:r w:rsidR="00F1357C" w:rsidRPr="00067767">
              <w:rPr>
                <w:rFonts w:ascii="Arial" w:hAnsi="Arial" w:cs="Arial"/>
                <w:webHidden/>
              </w:rPr>
              <w:tab/>
            </w:r>
            <w:r w:rsidR="00F1357C" w:rsidRPr="00067767">
              <w:rPr>
                <w:rFonts w:ascii="Arial" w:hAnsi="Arial" w:cs="Arial"/>
                <w:webHidden/>
              </w:rPr>
              <w:fldChar w:fldCharType="begin"/>
            </w:r>
            <w:r w:rsidR="00F1357C" w:rsidRPr="00067767">
              <w:rPr>
                <w:rFonts w:ascii="Arial" w:hAnsi="Arial" w:cs="Arial"/>
                <w:webHidden/>
              </w:rPr>
              <w:instrText xml:space="preserve"> PAGEREF _Toc505684957 \h </w:instrText>
            </w:r>
            <w:r w:rsidR="00F1357C" w:rsidRPr="00067767">
              <w:rPr>
                <w:rFonts w:ascii="Arial" w:hAnsi="Arial" w:cs="Arial"/>
                <w:webHidden/>
              </w:rPr>
            </w:r>
            <w:r w:rsidR="00F1357C" w:rsidRPr="00067767">
              <w:rPr>
                <w:rFonts w:ascii="Arial" w:hAnsi="Arial" w:cs="Arial"/>
                <w:webHidden/>
              </w:rPr>
              <w:fldChar w:fldCharType="separate"/>
            </w:r>
            <w:r w:rsidR="00067767">
              <w:rPr>
                <w:rFonts w:ascii="Arial" w:hAnsi="Arial" w:cs="Arial"/>
                <w:webHidden/>
              </w:rPr>
              <w:t>4</w:t>
            </w:r>
            <w:r w:rsidR="00F1357C" w:rsidRPr="00067767">
              <w:rPr>
                <w:rFonts w:ascii="Arial" w:hAnsi="Arial" w:cs="Arial"/>
                <w:webHidden/>
              </w:rPr>
              <w:fldChar w:fldCharType="end"/>
            </w:r>
          </w:hyperlink>
        </w:p>
        <w:p w:rsidR="00F1357C" w:rsidRPr="00067767" w:rsidRDefault="00250D5D" w:rsidP="00F1357C">
          <w:pPr>
            <w:pStyle w:val="TOC2"/>
            <w:tabs>
              <w:tab w:val="right" w:leader="dot" w:pos="9010"/>
            </w:tabs>
            <w:rPr>
              <w:rFonts w:ascii="Arial" w:eastAsiaTheme="minorEastAsia" w:hAnsi="Arial" w:cs="Arial"/>
              <w:noProof/>
              <w:sz w:val="24"/>
            </w:rPr>
          </w:pPr>
          <w:hyperlink w:anchor="_Toc505684958" w:history="1">
            <w:r w:rsidR="00F1357C" w:rsidRPr="00067767">
              <w:rPr>
                <w:rStyle w:val="Hyperlink"/>
                <w:rFonts w:ascii="Arial" w:hAnsi="Arial" w:cs="Arial"/>
                <w:noProof/>
              </w:rPr>
              <w:t>Ownership and Confidentiality</w:t>
            </w:r>
            <w:r w:rsidR="00F1357C" w:rsidRPr="00067767">
              <w:rPr>
                <w:rFonts w:ascii="Arial" w:hAnsi="Arial" w:cs="Arial"/>
                <w:noProof/>
                <w:webHidden/>
              </w:rPr>
              <w:tab/>
            </w:r>
            <w:r w:rsidR="00F1357C" w:rsidRPr="00067767">
              <w:rPr>
                <w:rFonts w:ascii="Arial" w:hAnsi="Arial" w:cs="Arial"/>
                <w:noProof/>
                <w:webHidden/>
              </w:rPr>
              <w:fldChar w:fldCharType="begin"/>
            </w:r>
            <w:r w:rsidR="00F1357C" w:rsidRPr="00067767">
              <w:rPr>
                <w:rFonts w:ascii="Arial" w:hAnsi="Arial" w:cs="Arial"/>
                <w:noProof/>
                <w:webHidden/>
              </w:rPr>
              <w:instrText xml:space="preserve"> PAGEREF _Toc505684958 \h </w:instrText>
            </w:r>
            <w:r w:rsidR="00F1357C" w:rsidRPr="00067767">
              <w:rPr>
                <w:rFonts w:ascii="Arial" w:hAnsi="Arial" w:cs="Arial"/>
                <w:noProof/>
                <w:webHidden/>
              </w:rPr>
            </w:r>
            <w:r w:rsidR="00F1357C" w:rsidRPr="00067767">
              <w:rPr>
                <w:rFonts w:ascii="Arial" w:hAnsi="Arial" w:cs="Arial"/>
                <w:noProof/>
                <w:webHidden/>
              </w:rPr>
              <w:fldChar w:fldCharType="separate"/>
            </w:r>
            <w:r w:rsidR="00067767">
              <w:rPr>
                <w:rFonts w:ascii="Arial" w:hAnsi="Arial" w:cs="Arial"/>
                <w:noProof/>
                <w:webHidden/>
              </w:rPr>
              <w:t>4</w:t>
            </w:r>
            <w:r w:rsidR="00F1357C" w:rsidRPr="00067767">
              <w:rPr>
                <w:rFonts w:ascii="Arial" w:hAnsi="Arial" w:cs="Arial"/>
                <w:noProof/>
                <w:webHidden/>
              </w:rPr>
              <w:fldChar w:fldCharType="end"/>
            </w:r>
          </w:hyperlink>
        </w:p>
        <w:p w:rsidR="00F1357C" w:rsidRPr="00067767" w:rsidRDefault="00250D5D" w:rsidP="00F1357C">
          <w:pPr>
            <w:pStyle w:val="TOC2"/>
            <w:tabs>
              <w:tab w:val="right" w:leader="dot" w:pos="9010"/>
            </w:tabs>
            <w:rPr>
              <w:rFonts w:ascii="Arial" w:eastAsiaTheme="minorEastAsia" w:hAnsi="Arial" w:cs="Arial"/>
              <w:noProof/>
              <w:sz w:val="24"/>
            </w:rPr>
          </w:pPr>
          <w:hyperlink w:anchor="_Toc505684959" w:history="1">
            <w:r w:rsidR="00F1357C" w:rsidRPr="00067767">
              <w:rPr>
                <w:rStyle w:val="Hyperlink"/>
                <w:rFonts w:ascii="Arial" w:hAnsi="Arial" w:cs="Arial"/>
                <w:noProof/>
              </w:rPr>
              <w:t>Governance and Accountability</w:t>
            </w:r>
            <w:r w:rsidR="00F1357C" w:rsidRPr="00067767">
              <w:rPr>
                <w:rFonts w:ascii="Arial" w:hAnsi="Arial" w:cs="Arial"/>
                <w:noProof/>
                <w:webHidden/>
              </w:rPr>
              <w:tab/>
            </w:r>
            <w:r w:rsidR="00F1357C" w:rsidRPr="00067767">
              <w:rPr>
                <w:rFonts w:ascii="Arial" w:hAnsi="Arial" w:cs="Arial"/>
                <w:noProof/>
                <w:webHidden/>
              </w:rPr>
              <w:fldChar w:fldCharType="begin"/>
            </w:r>
            <w:r w:rsidR="00F1357C" w:rsidRPr="00067767">
              <w:rPr>
                <w:rFonts w:ascii="Arial" w:hAnsi="Arial" w:cs="Arial"/>
                <w:noProof/>
                <w:webHidden/>
              </w:rPr>
              <w:instrText xml:space="preserve"> PAGEREF _Toc505684959 \h </w:instrText>
            </w:r>
            <w:r w:rsidR="00F1357C" w:rsidRPr="00067767">
              <w:rPr>
                <w:rFonts w:ascii="Arial" w:hAnsi="Arial" w:cs="Arial"/>
                <w:noProof/>
                <w:webHidden/>
              </w:rPr>
            </w:r>
            <w:r w:rsidR="00F1357C" w:rsidRPr="00067767">
              <w:rPr>
                <w:rFonts w:ascii="Arial" w:hAnsi="Arial" w:cs="Arial"/>
                <w:noProof/>
                <w:webHidden/>
              </w:rPr>
              <w:fldChar w:fldCharType="separate"/>
            </w:r>
            <w:r w:rsidR="00067767">
              <w:rPr>
                <w:rFonts w:ascii="Arial" w:hAnsi="Arial" w:cs="Arial"/>
                <w:noProof/>
                <w:webHidden/>
              </w:rPr>
              <w:t>4</w:t>
            </w:r>
            <w:r w:rsidR="00F1357C" w:rsidRPr="00067767">
              <w:rPr>
                <w:rFonts w:ascii="Arial" w:hAnsi="Arial" w:cs="Arial"/>
                <w:noProof/>
                <w:webHidden/>
              </w:rPr>
              <w:fldChar w:fldCharType="end"/>
            </w:r>
          </w:hyperlink>
        </w:p>
        <w:p w:rsidR="00F1357C" w:rsidRPr="00067767" w:rsidRDefault="00250D5D" w:rsidP="00F1357C">
          <w:pPr>
            <w:pStyle w:val="TOC2"/>
            <w:tabs>
              <w:tab w:val="right" w:leader="dot" w:pos="9010"/>
            </w:tabs>
            <w:rPr>
              <w:rFonts w:ascii="Arial" w:eastAsiaTheme="minorEastAsia" w:hAnsi="Arial" w:cs="Arial"/>
              <w:noProof/>
              <w:sz w:val="24"/>
            </w:rPr>
          </w:pPr>
          <w:hyperlink w:anchor="_Toc505684960" w:history="1">
            <w:r w:rsidR="00F1357C" w:rsidRPr="00067767">
              <w:rPr>
                <w:rStyle w:val="Hyperlink"/>
                <w:rFonts w:ascii="Arial" w:hAnsi="Arial" w:cs="Arial"/>
                <w:noProof/>
              </w:rPr>
              <w:t>Information and Data Security Director / Data Owner / SIRO</w:t>
            </w:r>
            <w:r w:rsidR="00F1357C" w:rsidRPr="00067767">
              <w:rPr>
                <w:rFonts w:ascii="Arial" w:hAnsi="Arial" w:cs="Arial"/>
                <w:noProof/>
                <w:webHidden/>
              </w:rPr>
              <w:tab/>
            </w:r>
            <w:r w:rsidR="00F1357C" w:rsidRPr="00067767">
              <w:rPr>
                <w:rFonts w:ascii="Arial" w:hAnsi="Arial" w:cs="Arial"/>
                <w:noProof/>
                <w:webHidden/>
              </w:rPr>
              <w:fldChar w:fldCharType="begin"/>
            </w:r>
            <w:r w:rsidR="00F1357C" w:rsidRPr="00067767">
              <w:rPr>
                <w:rFonts w:ascii="Arial" w:hAnsi="Arial" w:cs="Arial"/>
                <w:noProof/>
                <w:webHidden/>
              </w:rPr>
              <w:instrText xml:space="preserve"> PAGEREF _Toc505684960 \h </w:instrText>
            </w:r>
            <w:r w:rsidR="00F1357C" w:rsidRPr="00067767">
              <w:rPr>
                <w:rFonts w:ascii="Arial" w:hAnsi="Arial" w:cs="Arial"/>
                <w:noProof/>
                <w:webHidden/>
              </w:rPr>
            </w:r>
            <w:r w:rsidR="00F1357C" w:rsidRPr="00067767">
              <w:rPr>
                <w:rFonts w:ascii="Arial" w:hAnsi="Arial" w:cs="Arial"/>
                <w:noProof/>
                <w:webHidden/>
              </w:rPr>
              <w:fldChar w:fldCharType="separate"/>
            </w:r>
            <w:r w:rsidR="00067767">
              <w:rPr>
                <w:rFonts w:ascii="Arial" w:hAnsi="Arial" w:cs="Arial"/>
                <w:noProof/>
                <w:webHidden/>
              </w:rPr>
              <w:t>4</w:t>
            </w:r>
            <w:r w:rsidR="00F1357C" w:rsidRPr="00067767">
              <w:rPr>
                <w:rFonts w:ascii="Arial" w:hAnsi="Arial" w:cs="Arial"/>
                <w:noProof/>
                <w:webHidden/>
              </w:rPr>
              <w:fldChar w:fldCharType="end"/>
            </w:r>
          </w:hyperlink>
        </w:p>
        <w:p w:rsidR="00F1357C" w:rsidRPr="00067767" w:rsidRDefault="00250D5D" w:rsidP="00F1357C">
          <w:pPr>
            <w:pStyle w:val="TOC2"/>
            <w:tabs>
              <w:tab w:val="right" w:leader="dot" w:pos="9010"/>
            </w:tabs>
            <w:rPr>
              <w:rFonts w:ascii="Arial" w:eastAsiaTheme="minorEastAsia" w:hAnsi="Arial" w:cs="Arial"/>
              <w:noProof/>
              <w:sz w:val="24"/>
            </w:rPr>
          </w:pPr>
          <w:hyperlink w:anchor="_Toc505684961" w:history="1">
            <w:r w:rsidR="00F1357C" w:rsidRPr="00067767">
              <w:rPr>
                <w:rStyle w:val="Hyperlink"/>
                <w:rFonts w:ascii="Arial" w:hAnsi="Arial" w:cs="Arial"/>
                <w:noProof/>
              </w:rPr>
              <w:t>Project Leaders / Account Managers</w:t>
            </w:r>
            <w:r w:rsidR="00F1357C" w:rsidRPr="00067767">
              <w:rPr>
                <w:rFonts w:ascii="Arial" w:hAnsi="Arial" w:cs="Arial"/>
                <w:noProof/>
                <w:webHidden/>
              </w:rPr>
              <w:tab/>
            </w:r>
            <w:r w:rsidR="00F1357C" w:rsidRPr="00067767">
              <w:rPr>
                <w:rFonts w:ascii="Arial" w:hAnsi="Arial" w:cs="Arial"/>
                <w:noProof/>
                <w:webHidden/>
              </w:rPr>
              <w:fldChar w:fldCharType="begin"/>
            </w:r>
            <w:r w:rsidR="00F1357C" w:rsidRPr="00067767">
              <w:rPr>
                <w:rFonts w:ascii="Arial" w:hAnsi="Arial" w:cs="Arial"/>
                <w:noProof/>
                <w:webHidden/>
              </w:rPr>
              <w:instrText xml:space="preserve"> PAGEREF _Toc505684961 \h </w:instrText>
            </w:r>
            <w:r w:rsidR="00F1357C" w:rsidRPr="00067767">
              <w:rPr>
                <w:rFonts w:ascii="Arial" w:hAnsi="Arial" w:cs="Arial"/>
                <w:noProof/>
                <w:webHidden/>
              </w:rPr>
            </w:r>
            <w:r w:rsidR="00F1357C" w:rsidRPr="00067767">
              <w:rPr>
                <w:rFonts w:ascii="Arial" w:hAnsi="Arial" w:cs="Arial"/>
                <w:noProof/>
                <w:webHidden/>
              </w:rPr>
              <w:fldChar w:fldCharType="separate"/>
            </w:r>
            <w:r w:rsidR="00067767">
              <w:rPr>
                <w:rFonts w:ascii="Arial" w:hAnsi="Arial" w:cs="Arial"/>
                <w:noProof/>
                <w:webHidden/>
              </w:rPr>
              <w:t>5</w:t>
            </w:r>
            <w:r w:rsidR="00F1357C" w:rsidRPr="00067767">
              <w:rPr>
                <w:rFonts w:ascii="Arial" w:hAnsi="Arial" w:cs="Arial"/>
                <w:noProof/>
                <w:webHidden/>
              </w:rPr>
              <w:fldChar w:fldCharType="end"/>
            </w:r>
          </w:hyperlink>
        </w:p>
        <w:p w:rsidR="00F1357C" w:rsidRPr="00067767" w:rsidRDefault="00250D5D" w:rsidP="00F1357C">
          <w:pPr>
            <w:pStyle w:val="TOC2"/>
            <w:tabs>
              <w:tab w:val="right" w:leader="dot" w:pos="9010"/>
            </w:tabs>
            <w:rPr>
              <w:rFonts w:ascii="Arial" w:eastAsiaTheme="minorEastAsia" w:hAnsi="Arial" w:cs="Arial"/>
              <w:noProof/>
              <w:sz w:val="24"/>
            </w:rPr>
          </w:pPr>
          <w:hyperlink w:anchor="_Toc505684962" w:history="1">
            <w:r w:rsidR="00F1357C" w:rsidRPr="00067767">
              <w:rPr>
                <w:rStyle w:val="Hyperlink"/>
                <w:rFonts w:ascii="Arial" w:hAnsi="Arial" w:cs="Arial"/>
                <w:noProof/>
              </w:rPr>
              <w:t>All Staff and Partners</w:t>
            </w:r>
            <w:r w:rsidR="00F1357C" w:rsidRPr="00067767">
              <w:rPr>
                <w:rFonts w:ascii="Arial" w:hAnsi="Arial" w:cs="Arial"/>
                <w:noProof/>
                <w:webHidden/>
              </w:rPr>
              <w:tab/>
            </w:r>
            <w:r w:rsidR="00F1357C" w:rsidRPr="00067767">
              <w:rPr>
                <w:rFonts w:ascii="Arial" w:hAnsi="Arial" w:cs="Arial"/>
                <w:noProof/>
                <w:webHidden/>
              </w:rPr>
              <w:fldChar w:fldCharType="begin"/>
            </w:r>
            <w:r w:rsidR="00F1357C" w:rsidRPr="00067767">
              <w:rPr>
                <w:rFonts w:ascii="Arial" w:hAnsi="Arial" w:cs="Arial"/>
                <w:noProof/>
                <w:webHidden/>
              </w:rPr>
              <w:instrText xml:space="preserve"> PAGEREF _Toc505684962 \h </w:instrText>
            </w:r>
            <w:r w:rsidR="00F1357C" w:rsidRPr="00067767">
              <w:rPr>
                <w:rFonts w:ascii="Arial" w:hAnsi="Arial" w:cs="Arial"/>
                <w:noProof/>
                <w:webHidden/>
              </w:rPr>
            </w:r>
            <w:r w:rsidR="00F1357C" w:rsidRPr="00067767">
              <w:rPr>
                <w:rFonts w:ascii="Arial" w:hAnsi="Arial" w:cs="Arial"/>
                <w:noProof/>
                <w:webHidden/>
              </w:rPr>
              <w:fldChar w:fldCharType="separate"/>
            </w:r>
            <w:r w:rsidR="00067767">
              <w:rPr>
                <w:rFonts w:ascii="Arial" w:hAnsi="Arial" w:cs="Arial"/>
                <w:noProof/>
                <w:webHidden/>
              </w:rPr>
              <w:t>5</w:t>
            </w:r>
            <w:r w:rsidR="00F1357C" w:rsidRPr="00067767">
              <w:rPr>
                <w:rFonts w:ascii="Arial" w:hAnsi="Arial" w:cs="Arial"/>
                <w:noProof/>
                <w:webHidden/>
              </w:rPr>
              <w:fldChar w:fldCharType="end"/>
            </w:r>
          </w:hyperlink>
        </w:p>
        <w:p w:rsidR="00F1357C" w:rsidRPr="00067767" w:rsidRDefault="00250D5D" w:rsidP="00F1357C">
          <w:pPr>
            <w:pStyle w:val="TOC2"/>
            <w:tabs>
              <w:tab w:val="right" w:leader="dot" w:pos="9010"/>
            </w:tabs>
            <w:rPr>
              <w:rFonts w:ascii="Arial" w:eastAsiaTheme="minorEastAsia" w:hAnsi="Arial" w:cs="Arial"/>
              <w:noProof/>
              <w:sz w:val="24"/>
            </w:rPr>
          </w:pPr>
          <w:hyperlink w:anchor="_Toc505684963" w:history="1">
            <w:r w:rsidR="00F1357C" w:rsidRPr="00067767">
              <w:rPr>
                <w:rStyle w:val="Hyperlink"/>
                <w:rFonts w:ascii="Arial" w:hAnsi="Arial" w:cs="Arial"/>
                <w:noProof/>
              </w:rPr>
              <w:t>Data Access and Disposal</w:t>
            </w:r>
            <w:r w:rsidR="00F1357C" w:rsidRPr="00067767">
              <w:rPr>
                <w:rFonts w:ascii="Arial" w:hAnsi="Arial" w:cs="Arial"/>
                <w:noProof/>
                <w:webHidden/>
              </w:rPr>
              <w:tab/>
            </w:r>
            <w:r w:rsidR="00F1357C" w:rsidRPr="00067767">
              <w:rPr>
                <w:rFonts w:ascii="Arial" w:hAnsi="Arial" w:cs="Arial"/>
                <w:noProof/>
                <w:webHidden/>
              </w:rPr>
              <w:fldChar w:fldCharType="begin"/>
            </w:r>
            <w:r w:rsidR="00F1357C" w:rsidRPr="00067767">
              <w:rPr>
                <w:rFonts w:ascii="Arial" w:hAnsi="Arial" w:cs="Arial"/>
                <w:noProof/>
                <w:webHidden/>
              </w:rPr>
              <w:instrText xml:space="preserve"> PAGEREF _Toc505684963 \h </w:instrText>
            </w:r>
            <w:r w:rsidR="00F1357C" w:rsidRPr="00067767">
              <w:rPr>
                <w:rFonts w:ascii="Arial" w:hAnsi="Arial" w:cs="Arial"/>
                <w:noProof/>
                <w:webHidden/>
              </w:rPr>
            </w:r>
            <w:r w:rsidR="00F1357C" w:rsidRPr="00067767">
              <w:rPr>
                <w:rFonts w:ascii="Arial" w:hAnsi="Arial" w:cs="Arial"/>
                <w:noProof/>
                <w:webHidden/>
              </w:rPr>
              <w:fldChar w:fldCharType="separate"/>
            </w:r>
            <w:r w:rsidR="00067767">
              <w:rPr>
                <w:rFonts w:ascii="Arial" w:hAnsi="Arial" w:cs="Arial"/>
                <w:noProof/>
                <w:webHidden/>
              </w:rPr>
              <w:t>5</w:t>
            </w:r>
            <w:r w:rsidR="00F1357C" w:rsidRPr="00067767">
              <w:rPr>
                <w:rFonts w:ascii="Arial" w:hAnsi="Arial" w:cs="Arial"/>
                <w:noProof/>
                <w:webHidden/>
              </w:rPr>
              <w:fldChar w:fldCharType="end"/>
            </w:r>
          </w:hyperlink>
        </w:p>
        <w:p w:rsidR="00F1357C" w:rsidRPr="00067767" w:rsidRDefault="00250D5D" w:rsidP="00F1357C">
          <w:pPr>
            <w:pStyle w:val="TOC2"/>
            <w:tabs>
              <w:tab w:val="right" w:leader="dot" w:pos="9010"/>
            </w:tabs>
            <w:rPr>
              <w:rFonts w:ascii="Arial" w:eastAsiaTheme="minorEastAsia" w:hAnsi="Arial" w:cs="Arial"/>
              <w:noProof/>
              <w:sz w:val="24"/>
            </w:rPr>
          </w:pPr>
          <w:hyperlink w:anchor="_Toc505684964" w:history="1">
            <w:r w:rsidR="00F1357C" w:rsidRPr="00067767">
              <w:rPr>
                <w:rStyle w:val="Hyperlink"/>
                <w:rFonts w:ascii="Arial" w:hAnsi="Arial" w:cs="Arial"/>
                <w:noProof/>
              </w:rPr>
              <w:t>Physical Security</w:t>
            </w:r>
            <w:r w:rsidR="00F1357C" w:rsidRPr="00067767">
              <w:rPr>
                <w:rFonts w:ascii="Arial" w:hAnsi="Arial" w:cs="Arial"/>
                <w:noProof/>
                <w:webHidden/>
              </w:rPr>
              <w:tab/>
            </w:r>
            <w:r w:rsidR="00F1357C" w:rsidRPr="00067767">
              <w:rPr>
                <w:rFonts w:ascii="Arial" w:hAnsi="Arial" w:cs="Arial"/>
                <w:noProof/>
                <w:webHidden/>
              </w:rPr>
              <w:fldChar w:fldCharType="begin"/>
            </w:r>
            <w:r w:rsidR="00F1357C" w:rsidRPr="00067767">
              <w:rPr>
                <w:rFonts w:ascii="Arial" w:hAnsi="Arial" w:cs="Arial"/>
                <w:noProof/>
                <w:webHidden/>
              </w:rPr>
              <w:instrText xml:space="preserve"> PAGEREF _Toc505684964 \h </w:instrText>
            </w:r>
            <w:r w:rsidR="00F1357C" w:rsidRPr="00067767">
              <w:rPr>
                <w:rFonts w:ascii="Arial" w:hAnsi="Arial" w:cs="Arial"/>
                <w:noProof/>
                <w:webHidden/>
              </w:rPr>
            </w:r>
            <w:r w:rsidR="00F1357C" w:rsidRPr="00067767">
              <w:rPr>
                <w:rFonts w:ascii="Arial" w:hAnsi="Arial" w:cs="Arial"/>
                <w:noProof/>
                <w:webHidden/>
              </w:rPr>
              <w:fldChar w:fldCharType="separate"/>
            </w:r>
            <w:r w:rsidR="00067767">
              <w:rPr>
                <w:rFonts w:ascii="Arial" w:hAnsi="Arial" w:cs="Arial"/>
                <w:noProof/>
                <w:webHidden/>
              </w:rPr>
              <w:t>5</w:t>
            </w:r>
            <w:r w:rsidR="00F1357C" w:rsidRPr="00067767">
              <w:rPr>
                <w:rFonts w:ascii="Arial" w:hAnsi="Arial" w:cs="Arial"/>
                <w:noProof/>
                <w:webHidden/>
              </w:rPr>
              <w:fldChar w:fldCharType="end"/>
            </w:r>
          </w:hyperlink>
        </w:p>
        <w:p w:rsidR="00F1357C" w:rsidRPr="00067767" w:rsidRDefault="00250D5D" w:rsidP="00F1357C">
          <w:pPr>
            <w:pStyle w:val="TOC2"/>
            <w:tabs>
              <w:tab w:val="right" w:leader="dot" w:pos="9010"/>
            </w:tabs>
            <w:rPr>
              <w:rFonts w:ascii="Arial" w:eastAsiaTheme="minorEastAsia" w:hAnsi="Arial" w:cs="Arial"/>
              <w:noProof/>
              <w:sz w:val="24"/>
            </w:rPr>
          </w:pPr>
          <w:hyperlink w:anchor="_Toc505684965" w:history="1">
            <w:r w:rsidR="00F1357C" w:rsidRPr="00067767">
              <w:rPr>
                <w:rStyle w:val="Hyperlink"/>
                <w:rFonts w:ascii="Arial" w:hAnsi="Arial" w:cs="Arial"/>
                <w:noProof/>
              </w:rPr>
              <w:t>Electronic Storage Systems</w:t>
            </w:r>
            <w:r w:rsidR="00F1357C" w:rsidRPr="00067767">
              <w:rPr>
                <w:rFonts w:ascii="Arial" w:hAnsi="Arial" w:cs="Arial"/>
                <w:noProof/>
                <w:webHidden/>
              </w:rPr>
              <w:tab/>
            </w:r>
            <w:r w:rsidR="00F1357C" w:rsidRPr="00067767">
              <w:rPr>
                <w:rFonts w:ascii="Arial" w:hAnsi="Arial" w:cs="Arial"/>
                <w:noProof/>
                <w:webHidden/>
              </w:rPr>
              <w:fldChar w:fldCharType="begin"/>
            </w:r>
            <w:r w:rsidR="00F1357C" w:rsidRPr="00067767">
              <w:rPr>
                <w:rFonts w:ascii="Arial" w:hAnsi="Arial" w:cs="Arial"/>
                <w:noProof/>
                <w:webHidden/>
              </w:rPr>
              <w:instrText xml:space="preserve"> PAGEREF _Toc505684965 \h </w:instrText>
            </w:r>
            <w:r w:rsidR="00F1357C" w:rsidRPr="00067767">
              <w:rPr>
                <w:rFonts w:ascii="Arial" w:hAnsi="Arial" w:cs="Arial"/>
                <w:noProof/>
                <w:webHidden/>
              </w:rPr>
            </w:r>
            <w:r w:rsidR="00F1357C" w:rsidRPr="00067767">
              <w:rPr>
                <w:rFonts w:ascii="Arial" w:hAnsi="Arial" w:cs="Arial"/>
                <w:noProof/>
                <w:webHidden/>
              </w:rPr>
              <w:fldChar w:fldCharType="separate"/>
            </w:r>
            <w:r w:rsidR="00067767">
              <w:rPr>
                <w:rFonts w:ascii="Arial" w:hAnsi="Arial" w:cs="Arial"/>
                <w:noProof/>
                <w:webHidden/>
              </w:rPr>
              <w:t>6</w:t>
            </w:r>
            <w:r w:rsidR="00F1357C" w:rsidRPr="00067767">
              <w:rPr>
                <w:rFonts w:ascii="Arial" w:hAnsi="Arial" w:cs="Arial"/>
                <w:noProof/>
                <w:webHidden/>
              </w:rPr>
              <w:fldChar w:fldCharType="end"/>
            </w:r>
          </w:hyperlink>
        </w:p>
        <w:p w:rsidR="00F1357C" w:rsidRPr="00067767" w:rsidRDefault="00250D5D" w:rsidP="00F1357C">
          <w:pPr>
            <w:pStyle w:val="TOC2"/>
            <w:tabs>
              <w:tab w:val="right" w:leader="dot" w:pos="9010"/>
            </w:tabs>
            <w:rPr>
              <w:rFonts w:ascii="Arial" w:eastAsiaTheme="minorEastAsia" w:hAnsi="Arial" w:cs="Arial"/>
              <w:noProof/>
              <w:sz w:val="24"/>
            </w:rPr>
          </w:pPr>
          <w:hyperlink w:anchor="_Toc505684966" w:history="1">
            <w:r w:rsidR="00F1357C" w:rsidRPr="00067767">
              <w:rPr>
                <w:rStyle w:val="Hyperlink"/>
                <w:rFonts w:ascii="Arial" w:hAnsi="Arial" w:cs="Arial"/>
                <w:noProof/>
              </w:rPr>
              <w:t>Electronic Communication Systems</w:t>
            </w:r>
            <w:r w:rsidR="00F1357C" w:rsidRPr="00067767">
              <w:rPr>
                <w:rFonts w:ascii="Arial" w:hAnsi="Arial" w:cs="Arial"/>
                <w:noProof/>
                <w:webHidden/>
              </w:rPr>
              <w:tab/>
            </w:r>
            <w:r w:rsidR="00F1357C" w:rsidRPr="00067767">
              <w:rPr>
                <w:rFonts w:ascii="Arial" w:hAnsi="Arial" w:cs="Arial"/>
                <w:noProof/>
                <w:webHidden/>
              </w:rPr>
              <w:fldChar w:fldCharType="begin"/>
            </w:r>
            <w:r w:rsidR="00F1357C" w:rsidRPr="00067767">
              <w:rPr>
                <w:rFonts w:ascii="Arial" w:hAnsi="Arial" w:cs="Arial"/>
                <w:noProof/>
                <w:webHidden/>
              </w:rPr>
              <w:instrText xml:space="preserve"> PAGEREF _Toc505684966 \h </w:instrText>
            </w:r>
            <w:r w:rsidR="00F1357C" w:rsidRPr="00067767">
              <w:rPr>
                <w:rFonts w:ascii="Arial" w:hAnsi="Arial" w:cs="Arial"/>
                <w:noProof/>
                <w:webHidden/>
              </w:rPr>
            </w:r>
            <w:r w:rsidR="00F1357C" w:rsidRPr="00067767">
              <w:rPr>
                <w:rFonts w:ascii="Arial" w:hAnsi="Arial" w:cs="Arial"/>
                <w:noProof/>
                <w:webHidden/>
              </w:rPr>
              <w:fldChar w:fldCharType="separate"/>
            </w:r>
            <w:r w:rsidR="00067767">
              <w:rPr>
                <w:rFonts w:ascii="Arial" w:hAnsi="Arial" w:cs="Arial"/>
                <w:noProof/>
                <w:webHidden/>
              </w:rPr>
              <w:t>6</w:t>
            </w:r>
            <w:r w:rsidR="00F1357C" w:rsidRPr="00067767">
              <w:rPr>
                <w:rFonts w:ascii="Arial" w:hAnsi="Arial" w:cs="Arial"/>
                <w:noProof/>
                <w:webHidden/>
              </w:rPr>
              <w:fldChar w:fldCharType="end"/>
            </w:r>
          </w:hyperlink>
        </w:p>
        <w:p w:rsidR="00F1357C" w:rsidRPr="00067767" w:rsidRDefault="00250D5D" w:rsidP="00F1357C">
          <w:pPr>
            <w:pStyle w:val="TOC2"/>
            <w:tabs>
              <w:tab w:val="right" w:leader="dot" w:pos="9010"/>
            </w:tabs>
            <w:rPr>
              <w:rFonts w:ascii="Arial" w:eastAsiaTheme="minorEastAsia" w:hAnsi="Arial" w:cs="Arial"/>
              <w:noProof/>
              <w:sz w:val="24"/>
            </w:rPr>
          </w:pPr>
          <w:hyperlink w:anchor="_Toc505684967" w:history="1">
            <w:r w:rsidR="00F1357C" w:rsidRPr="00067767">
              <w:rPr>
                <w:rStyle w:val="Hyperlink"/>
                <w:rFonts w:ascii="Arial" w:hAnsi="Arial" w:cs="Arial"/>
                <w:noProof/>
              </w:rPr>
              <w:t>Data Back Up, Business Continuity and Disaster Recovery</w:t>
            </w:r>
            <w:r w:rsidR="00F1357C" w:rsidRPr="00067767">
              <w:rPr>
                <w:rFonts w:ascii="Arial" w:hAnsi="Arial" w:cs="Arial"/>
                <w:noProof/>
                <w:webHidden/>
              </w:rPr>
              <w:tab/>
            </w:r>
            <w:r w:rsidR="00F1357C" w:rsidRPr="00067767">
              <w:rPr>
                <w:rFonts w:ascii="Arial" w:hAnsi="Arial" w:cs="Arial"/>
                <w:noProof/>
                <w:webHidden/>
              </w:rPr>
              <w:fldChar w:fldCharType="begin"/>
            </w:r>
            <w:r w:rsidR="00F1357C" w:rsidRPr="00067767">
              <w:rPr>
                <w:rFonts w:ascii="Arial" w:hAnsi="Arial" w:cs="Arial"/>
                <w:noProof/>
                <w:webHidden/>
              </w:rPr>
              <w:instrText xml:space="preserve"> PAGEREF _Toc505684967 \h </w:instrText>
            </w:r>
            <w:r w:rsidR="00F1357C" w:rsidRPr="00067767">
              <w:rPr>
                <w:rFonts w:ascii="Arial" w:hAnsi="Arial" w:cs="Arial"/>
                <w:noProof/>
                <w:webHidden/>
              </w:rPr>
            </w:r>
            <w:r w:rsidR="00F1357C" w:rsidRPr="00067767">
              <w:rPr>
                <w:rFonts w:ascii="Arial" w:hAnsi="Arial" w:cs="Arial"/>
                <w:noProof/>
                <w:webHidden/>
              </w:rPr>
              <w:fldChar w:fldCharType="separate"/>
            </w:r>
            <w:r w:rsidR="00067767">
              <w:rPr>
                <w:rFonts w:ascii="Arial" w:hAnsi="Arial" w:cs="Arial"/>
                <w:noProof/>
                <w:webHidden/>
              </w:rPr>
              <w:t>6</w:t>
            </w:r>
            <w:r w:rsidR="00F1357C" w:rsidRPr="00067767">
              <w:rPr>
                <w:rFonts w:ascii="Arial" w:hAnsi="Arial" w:cs="Arial"/>
                <w:noProof/>
                <w:webHidden/>
              </w:rPr>
              <w:fldChar w:fldCharType="end"/>
            </w:r>
          </w:hyperlink>
        </w:p>
        <w:p w:rsidR="00F1357C" w:rsidRPr="00067767" w:rsidRDefault="00250D5D" w:rsidP="00F1357C">
          <w:pPr>
            <w:pStyle w:val="TOC2"/>
            <w:tabs>
              <w:tab w:val="right" w:leader="dot" w:pos="9010"/>
            </w:tabs>
            <w:rPr>
              <w:rFonts w:ascii="Arial" w:eastAsiaTheme="minorEastAsia" w:hAnsi="Arial" w:cs="Arial"/>
              <w:noProof/>
              <w:sz w:val="24"/>
            </w:rPr>
          </w:pPr>
          <w:hyperlink w:anchor="_Toc505684968" w:history="1">
            <w:r w:rsidR="00F1357C" w:rsidRPr="00067767">
              <w:rPr>
                <w:rStyle w:val="Hyperlink"/>
                <w:rFonts w:ascii="Arial" w:hAnsi="Arial" w:cs="Arial"/>
                <w:noProof/>
              </w:rPr>
              <w:t>Protective Marking</w:t>
            </w:r>
            <w:r w:rsidR="00F1357C" w:rsidRPr="00067767">
              <w:rPr>
                <w:rFonts w:ascii="Arial" w:hAnsi="Arial" w:cs="Arial"/>
                <w:noProof/>
                <w:webHidden/>
              </w:rPr>
              <w:tab/>
            </w:r>
            <w:r w:rsidR="00F1357C" w:rsidRPr="00067767">
              <w:rPr>
                <w:rFonts w:ascii="Arial" w:hAnsi="Arial" w:cs="Arial"/>
                <w:noProof/>
                <w:webHidden/>
              </w:rPr>
              <w:fldChar w:fldCharType="begin"/>
            </w:r>
            <w:r w:rsidR="00F1357C" w:rsidRPr="00067767">
              <w:rPr>
                <w:rFonts w:ascii="Arial" w:hAnsi="Arial" w:cs="Arial"/>
                <w:noProof/>
                <w:webHidden/>
              </w:rPr>
              <w:instrText xml:space="preserve"> PAGEREF _Toc505684968 \h </w:instrText>
            </w:r>
            <w:r w:rsidR="00F1357C" w:rsidRPr="00067767">
              <w:rPr>
                <w:rFonts w:ascii="Arial" w:hAnsi="Arial" w:cs="Arial"/>
                <w:noProof/>
                <w:webHidden/>
              </w:rPr>
            </w:r>
            <w:r w:rsidR="00F1357C" w:rsidRPr="00067767">
              <w:rPr>
                <w:rFonts w:ascii="Arial" w:hAnsi="Arial" w:cs="Arial"/>
                <w:noProof/>
                <w:webHidden/>
              </w:rPr>
              <w:fldChar w:fldCharType="separate"/>
            </w:r>
            <w:r w:rsidR="00067767">
              <w:rPr>
                <w:rFonts w:ascii="Arial" w:hAnsi="Arial" w:cs="Arial"/>
                <w:noProof/>
                <w:webHidden/>
              </w:rPr>
              <w:t>6</w:t>
            </w:r>
            <w:r w:rsidR="00F1357C" w:rsidRPr="00067767">
              <w:rPr>
                <w:rFonts w:ascii="Arial" w:hAnsi="Arial" w:cs="Arial"/>
                <w:noProof/>
                <w:webHidden/>
              </w:rPr>
              <w:fldChar w:fldCharType="end"/>
            </w:r>
          </w:hyperlink>
        </w:p>
        <w:p w:rsidR="00F1357C" w:rsidRPr="00067767" w:rsidRDefault="00250D5D" w:rsidP="00F1357C">
          <w:pPr>
            <w:pStyle w:val="TOC1"/>
            <w:tabs>
              <w:tab w:val="right" w:leader="dot" w:pos="9010"/>
            </w:tabs>
            <w:rPr>
              <w:rFonts w:ascii="Arial" w:eastAsiaTheme="minorEastAsia" w:hAnsi="Arial" w:cs="Arial"/>
            </w:rPr>
          </w:pPr>
          <w:hyperlink w:anchor="_Toc505684969" w:history="1">
            <w:r w:rsidR="00F1357C" w:rsidRPr="00067767">
              <w:rPr>
                <w:rStyle w:val="Hyperlink"/>
                <w:rFonts w:ascii="Arial" w:hAnsi="Arial" w:cs="Arial"/>
              </w:rPr>
              <w:t>Appendix 1: The Eight Data Protection Act Principles</w:t>
            </w:r>
            <w:r w:rsidR="00F1357C" w:rsidRPr="00067767">
              <w:rPr>
                <w:rFonts w:ascii="Arial" w:hAnsi="Arial" w:cs="Arial"/>
                <w:webHidden/>
              </w:rPr>
              <w:tab/>
            </w:r>
            <w:r w:rsidR="00F1357C" w:rsidRPr="00067767">
              <w:rPr>
                <w:rFonts w:ascii="Arial" w:hAnsi="Arial" w:cs="Arial"/>
                <w:webHidden/>
              </w:rPr>
              <w:fldChar w:fldCharType="begin"/>
            </w:r>
            <w:r w:rsidR="00F1357C" w:rsidRPr="00067767">
              <w:rPr>
                <w:rFonts w:ascii="Arial" w:hAnsi="Arial" w:cs="Arial"/>
                <w:webHidden/>
              </w:rPr>
              <w:instrText xml:space="preserve"> PAGEREF _Toc505684969 \h </w:instrText>
            </w:r>
            <w:r w:rsidR="00F1357C" w:rsidRPr="00067767">
              <w:rPr>
                <w:rFonts w:ascii="Arial" w:hAnsi="Arial" w:cs="Arial"/>
                <w:webHidden/>
              </w:rPr>
            </w:r>
            <w:r w:rsidR="00F1357C" w:rsidRPr="00067767">
              <w:rPr>
                <w:rFonts w:ascii="Arial" w:hAnsi="Arial" w:cs="Arial"/>
                <w:webHidden/>
              </w:rPr>
              <w:fldChar w:fldCharType="separate"/>
            </w:r>
            <w:r w:rsidR="00067767">
              <w:rPr>
                <w:rFonts w:ascii="Arial" w:hAnsi="Arial" w:cs="Arial"/>
                <w:webHidden/>
              </w:rPr>
              <w:t>7</w:t>
            </w:r>
            <w:r w:rsidR="00F1357C" w:rsidRPr="00067767">
              <w:rPr>
                <w:rFonts w:ascii="Arial" w:hAnsi="Arial" w:cs="Arial"/>
                <w:webHidden/>
              </w:rPr>
              <w:fldChar w:fldCharType="end"/>
            </w:r>
          </w:hyperlink>
        </w:p>
        <w:p w:rsidR="00F1357C" w:rsidRPr="00067767" w:rsidRDefault="00250D5D" w:rsidP="00F1357C">
          <w:pPr>
            <w:pStyle w:val="TOC1"/>
            <w:tabs>
              <w:tab w:val="right" w:leader="dot" w:pos="9010"/>
            </w:tabs>
            <w:rPr>
              <w:rFonts w:ascii="Arial" w:eastAsiaTheme="minorEastAsia" w:hAnsi="Arial" w:cs="Arial"/>
            </w:rPr>
          </w:pPr>
          <w:hyperlink w:anchor="_Toc505684970" w:history="1">
            <w:r w:rsidR="00F1357C" w:rsidRPr="00067767">
              <w:rPr>
                <w:rStyle w:val="Hyperlink"/>
                <w:rFonts w:ascii="Arial" w:hAnsi="Arial" w:cs="Arial"/>
              </w:rPr>
              <w:t>Appendix 2: Data Security Agreement</w:t>
            </w:r>
            <w:r w:rsidR="00F1357C" w:rsidRPr="00067767">
              <w:rPr>
                <w:rFonts w:ascii="Arial" w:hAnsi="Arial" w:cs="Arial"/>
                <w:webHidden/>
              </w:rPr>
              <w:tab/>
            </w:r>
            <w:r w:rsidR="00F1357C" w:rsidRPr="00067767">
              <w:rPr>
                <w:rFonts w:ascii="Arial" w:hAnsi="Arial" w:cs="Arial"/>
                <w:webHidden/>
              </w:rPr>
              <w:fldChar w:fldCharType="begin"/>
            </w:r>
            <w:r w:rsidR="00F1357C" w:rsidRPr="00067767">
              <w:rPr>
                <w:rFonts w:ascii="Arial" w:hAnsi="Arial" w:cs="Arial"/>
                <w:webHidden/>
              </w:rPr>
              <w:instrText xml:space="preserve"> PAGEREF _Toc505684970 \h </w:instrText>
            </w:r>
            <w:r w:rsidR="00F1357C" w:rsidRPr="00067767">
              <w:rPr>
                <w:rFonts w:ascii="Arial" w:hAnsi="Arial" w:cs="Arial"/>
                <w:webHidden/>
              </w:rPr>
            </w:r>
            <w:r w:rsidR="00F1357C" w:rsidRPr="00067767">
              <w:rPr>
                <w:rFonts w:ascii="Arial" w:hAnsi="Arial" w:cs="Arial"/>
                <w:webHidden/>
              </w:rPr>
              <w:fldChar w:fldCharType="separate"/>
            </w:r>
            <w:r w:rsidR="00067767">
              <w:rPr>
                <w:rFonts w:ascii="Arial" w:hAnsi="Arial" w:cs="Arial"/>
                <w:webHidden/>
              </w:rPr>
              <w:t>8</w:t>
            </w:r>
            <w:r w:rsidR="00F1357C" w:rsidRPr="00067767">
              <w:rPr>
                <w:rFonts w:ascii="Arial" w:hAnsi="Arial" w:cs="Arial"/>
                <w:webHidden/>
              </w:rPr>
              <w:fldChar w:fldCharType="end"/>
            </w:r>
          </w:hyperlink>
        </w:p>
        <w:p w:rsidR="00F1357C" w:rsidRPr="00067767" w:rsidRDefault="00F1357C" w:rsidP="00F1357C">
          <w:pPr>
            <w:rPr>
              <w:rFonts w:cs="Arial"/>
            </w:rPr>
          </w:pPr>
          <w:r w:rsidRPr="00067767">
            <w:rPr>
              <w:rFonts w:cs="Arial"/>
              <w:b/>
              <w:bCs/>
              <w:noProof/>
            </w:rPr>
            <w:fldChar w:fldCharType="end"/>
          </w:r>
        </w:p>
      </w:sdtContent>
    </w:sdt>
    <w:p w:rsidR="00F1357C" w:rsidRPr="00067767" w:rsidRDefault="00F1357C" w:rsidP="00F1357C">
      <w:pPr>
        <w:pStyle w:val="Acknowledge"/>
        <w:rPr>
          <w:rFonts w:cs="Arial"/>
          <w:bCs/>
          <w:szCs w:val="24"/>
        </w:rPr>
      </w:pPr>
    </w:p>
    <w:p w:rsidR="00F1357C" w:rsidRPr="00067767" w:rsidRDefault="00F1357C" w:rsidP="00F1357C">
      <w:pPr>
        <w:pStyle w:val="Acknowledge"/>
        <w:rPr>
          <w:rFonts w:cs="Arial"/>
          <w:bCs/>
          <w:szCs w:val="24"/>
        </w:rPr>
      </w:pPr>
    </w:p>
    <w:p w:rsidR="00F1357C" w:rsidRPr="00067767" w:rsidRDefault="00F1357C" w:rsidP="00F1357C">
      <w:pPr>
        <w:pStyle w:val="Acknowledge"/>
        <w:rPr>
          <w:rFonts w:cs="Arial"/>
          <w:bCs/>
          <w:szCs w:val="24"/>
        </w:rPr>
      </w:pPr>
    </w:p>
    <w:p w:rsidR="00F1357C" w:rsidRPr="00067767" w:rsidRDefault="00F1357C" w:rsidP="00F1357C">
      <w:pPr>
        <w:pStyle w:val="Acknowledge"/>
        <w:rPr>
          <w:rFonts w:cs="Arial"/>
          <w:bCs/>
          <w:szCs w:val="24"/>
        </w:rPr>
      </w:pPr>
    </w:p>
    <w:p w:rsidR="00F1357C" w:rsidRDefault="00F1357C" w:rsidP="00F1357C">
      <w:pPr>
        <w:pStyle w:val="Acknowledge"/>
        <w:rPr>
          <w:rFonts w:cs="Arial"/>
          <w:bCs/>
          <w:szCs w:val="24"/>
        </w:rPr>
      </w:pPr>
    </w:p>
    <w:p w:rsidR="00EF0060" w:rsidRDefault="00EF0060" w:rsidP="00F1357C">
      <w:pPr>
        <w:pStyle w:val="Acknowledge"/>
        <w:rPr>
          <w:rFonts w:cs="Arial"/>
          <w:bCs/>
          <w:szCs w:val="24"/>
        </w:rPr>
      </w:pPr>
    </w:p>
    <w:p w:rsidR="00EF0060" w:rsidRDefault="00EF0060" w:rsidP="00F1357C">
      <w:pPr>
        <w:pStyle w:val="Acknowledge"/>
        <w:rPr>
          <w:rFonts w:cs="Arial"/>
          <w:bCs/>
          <w:szCs w:val="24"/>
        </w:rPr>
      </w:pPr>
    </w:p>
    <w:p w:rsidR="00EF0060" w:rsidRPr="00067767" w:rsidRDefault="00EF0060" w:rsidP="00F1357C">
      <w:pPr>
        <w:pStyle w:val="Acknowledge"/>
        <w:rPr>
          <w:rFonts w:cs="Arial"/>
          <w:bCs/>
          <w:szCs w:val="24"/>
        </w:rPr>
      </w:pPr>
    </w:p>
    <w:p w:rsidR="00F1357C" w:rsidRPr="00067767" w:rsidRDefault="00F1357C" w:rsidP="00F1357C">
      <w:pPr>
        <w:pStyle w:val="PGBody"/>
        <w:rPr>
          <w:rFonts w:cs="Arial"/>
          <w:b/>
        </w:rPr>
      </w:pPr>
    </w:p>
    <w:p w:rsidR="00F1357C" w:rsidRPr="00067767" w:rsidRDefault="00F1357C" w:rsidP="00F1357C">
      <w:pPr>
        <w:pStyle w:val="PGBody"/>
        <w:rPr>
          <w:rFonts w:cs="Arial"/>
          <w:b/>
        </w:rPr>
      </w:pPr>
    </w:p>
    <w:p w:rsidR="00F1357C" w:rsidRPr="00067767" w:rsidRDefault="00F1357C" w:rsidP="00F1357C">
      <w:pPr>
        <w:pStyle w:val="PGBody"/>
        <w:rPr>
          <w:rFonts w:eastAsia="Times New Roman" w:cs="Arial"/>
          <w:b/>
        </w:rPr>
      </w:pPr>
      <w:r w:rsidRPr="00067767">
        <w:rPr>
          <w:rFonts w:cs="Arial"/>
          <w:b/>
        </w:rPr>
        <w:t>DOCUMENT INFORMATION</w:t>
      </w:r>
    </w:p>
    <w:p w:rsidR="00F1357C" w:rsidRPr="00067767" w:rsidRDefault="00F1357C" w:rsidP="00F1357C">
      <w:pPr>
        <w:pStyle w:val="PGBody"/>
        <w:rPr>
          <w:rFonts w:cs="Arial"/>
        </w:rPr>
      </w:pPr>
    </w:p>
    <w:p w:rsidR="00F1357C" w:rsidRPr="00067767" w:rsidRDefault="00F1357C" w:rsidP="00F1357C">
      <w:pPr>
        <w:pStyle w:val="PGBody"/>
        <w:rPr>
          <w:rFonts w:cs="Arial"/>
        </w:rPr>
      </w:pPr>
      <w:r w:rsidRPr="00067767">
        <w:rPr>
          <w:rFonts w:cs="Arial"/>
        </w:rPr>
        <w:t xml:space="preserve">Author: </w:t>
      </w:r>
      <w:r w:rsidRPr="00067767">
        <w:rPr>
          <w:rFonts w:cs="Arial"/>
        </w:rPr>
        <w:tab/>
        <w:t>C Hewitt</w:t>
      </w:r>
    </w:p>
    <w:p w:rsidR="00F1357C" w:rsidRPr="00067767" w:rsidRDefault="00F1357C" w:rsidP="00F1357C">
      <w:pPr>
        <w:pStyle w:val="PGBody"/>
        <w:rPr>
          <w:rFonts w:cs="Arial"/>
        </w:rPr>
      </w:pPr>
      <w:r w:rsidRPr="00067767">
        <w:rPr>
          <w:rFonts w:cs="Arial"/>
        </w:rPr>
        <w:t xml:space="preserve">Owner: </w:t>
      </w:r>
      <w:r w:rsidRPr="00067767">
        <w:rPr>
          <w:rFonts w:cs="Arial"/>
        </w:rPr>
        <w:tab/>
        <w:t xml:space="preserve">B Smith  </w:t>
      </w:r>
    </w:p>
    <w:p w:rsidR="00F1357C" w:rsidRPr="00067767" w:rsidRDefault="00F1357C" w:rsidP="00F1357C">
      <w:pPr>
        <w:outlineLvl w:val="0"/>
        <w:rPr>
          <w:rFonts w:cs="Arial"/>
          <w:sz w:val="28"/>
          <w:szCs w:val="28"/>
        </w:rPr>
      </w:pPr>
    </w:p>
    <w:p w:rsidR="00F1357C" w:rsidRPr="00067767" w:rsidRDefault="00F1357C" w:rsidP="00F1357C">
      <w:pPr>
        <w:outlineLvl w:val="0"/>
        <w:rPr>
          <w:rFonts w:cs="Arial"/>
          <w:sz w:val="28"/>
          <w:szCs w:val="28"/>
        </w:rPr>
      </w:pPr>
    </w:p>
    <w:p w:rsidR="00F1357C" w:rsidRPr="00067767" w:rsidRDefault="00F1357C" w:rsidP="00F1357C">
      <w:pPr>
        <w:pStyle w:val="PGBody"/>
        <w:rPr>
          <w:rFonts w:cs="Arial"/>
          <w:b/>
        </w:rPr>
      </w:pPr>
      <w:r w:rsidRPr="00067767">
        <w:rPr>
          <w:rFonts w:cs="Arial"/>
          <w:b/>
        </w:rPr>
        <w:t>VERSION HISTORY</w:t>
      </w:r>
    </w:p>
    <w:p w:rsidR="00F1357C" w:rsidRPr="00067767" w:rsidRDefault="00F1357C" w:rsidP="00F1357C">
      <w:pPr>
        <w:pStyle w:val="PGBody"/>
        <w:rPr>
          <w:rFonts w:cs="Arial"/>
          <w:b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1134"/>
        <w:gridCol w:w="2194"/>
      </w:tblGrid>
      <w:tr w:rsidR="00F1357C" w:rsidRPr="00932EF1" w:rsidTr="00EE3981">
        <w:trPr>
          <w:trHeight w:val="240"/>
        </w:trPr>
        <w:tc>
          <w:tcPr>
            <w:tcW w:w="5240" w:type="dxa"/>
            <w:shd w:val="pct35" w:color="auto" w:fill="FFFFFF"/>
          </w:tcPr>
          <w:p w:rsidR="00F1357C" w:rsidRPr="00067767" w:rsidRDefault="00F1357C" w:rsidP="00EE3981">
            <w:pPr>
              <w:pStyle w:val="PGBody"/>
              <w:rPr>
                <w:rFonts w:cs="Arial"/>
              </w:rPr>
            </w:pPr>
            <w:r w:rsidRPr="00067767">
              <w:rPr>
                <w:rFonts w:cs="Arial"/>
              </w:rPr>
              <w:t>Amendment/Reason</w:t>
            </w:r>
          </w:p>
        </w:tc>
        <w:tc>
          <w:tcPr>
            <w:tcW w:w="1134" w:type="dxa"/>
            <w:shd w:val="pct35" w:color="auto" w:fill="FFFFFF"/>
          </w:tcPr>
          <w:p w:rsidR="00F1357C" w:rsidRPr="00067767" w:rsidRDefault="00F1357C" w:rsidP="00EE3981">
            <w:pPr>
              <w:pStyle w:val="PGBody"/>
              <w:rPr>
                <w:rFonts w:cs="Arial"/>
              </w:rPr>
            </w:pPr>
            <w:r w:rsidRPr="00067767">
              <w:rPr>
                <w:rFonts w:cs="Arial"/>
              </w:rPr>
              <w:t>Version</w:t>
            </w:r>
          </w:p>
        </w:tc>
        <w:tc>
          <w:tcPr>
            <w:tcW w:w="2194" w:type="dxa"/>
            <w:shd w:val="pct35" w:color="auto" w:fill="FFFFFF"/>
          </w:tcPr>
          <w:p w:rsidR="00F1357C" w:rsidRPr="00067767" w:rsidRDefault="00F1357C" w:rsidP="00EE3981">
            <w:pPr>
              <w:pStyle w:val="PGBody"/>
              <w:rPr>
                <w:rFonts w:cs="Arial"/>
              </w:rPr>
            </w:pPr>
            <w:r w:rsidRPr="00067767">
              <w:rPr>
                <w:rFonts w:cs="Arial"/>
              </w:rPr>
              <w:t>Date</w:t>
            </w:r>
          </w:p>
        </w:tc>
      </w:tr>
      <w:tr w:rsidR="00F1357C" w:rsidRPr="00932EF1" w:rsidTr="00EE3981">
        <w:trPr>
          <w:trHeight w:val="240"/>
        </w:trPr>
        <w:tc>
          <w:tcPr>
            <w:tcW w:w="5240" w:type="dxa"/>
          </w:tcPr>
          <w:p w:rsidR="00F1357C" w:rsidRPr="00067767" w:rsidRDefault="00F1357C" w:rsidP="00EE3981">
            <w:pPr>
              <w:pStyle w:val="PGBody"/>
              <w:rPr>
                <w:rFonts w:cs="Arial"/>
              </w:rPr>
            </w:pPr>
            <w:r w:rsidRPr="00067767">
              <w:rPr>
                <w:rFonts w:cs="Arial"/>
              </w:rPr>
              <w:t>Created</w:t>
            </w:r>
          </w:p>
        </w:tc>
        <w:tc>
          <w:tcPr>
            <w:tcW w:w="1134" w:type="dxa"/>
          </w:tcPr>
          <w:p w:rsidR="00F1357C" w:rsidRPr="00067767" w:rsidRDefault="00F1357C" w:rsidP="00EE3981">
            <w:pPr>
              <w:pStyle w:val="PGBody"/>
              <w:rPr>
                <w:rFonts w:cs="Arial"/>
              </w:rPr>
            </w:pPr>
            <w:r w:rsidRPr="00067767">
              <w:rPr>
                <w:rFonts w:cs="Arial"/>
              </w:rPr>
              <w:t>1.0</w:t>
            </w:r>
          </w:p>
        </w:tc>
        <w:tc>
          <w:tcPr>
            <w:tcW w:w="2194" w:type="dxa"/>
          </w:tcPr>
          <w:p w:rsidR="00F1357C" w:rsidRPr="00067767" w:rsidRDefault="00F1357C" w:rsidP="00EE3981">
            <w:pPr>
              <w:pStyle w:val="PGBody"/>
              <w:rPr>
                <w:rFonts w:cs="Arial"/>
              </w:rPr>
            </w:pPr>
            <w:r w:rsidRPr="00067767">
              <w:rPr>
                <w:rFonts w:cs="Arial"/>
              </w:rPr>
              <w:t>September 2016</w:t>
            </w:r>
          </w:p>
        </w:tc>
      </w:tr>
      <w:tr w:rsidR="00F1357C" w:rsidRPr="00932EF1" w:rsidTr="00EE3981">
        <w:trPr>
          <w:trHeight w:val="240"/>
        </w:trPr>
        <w:tc>
          <w:tcPr>
            <w:tcW w:w="5240" w:type="dxa"/>
          </w:tcPr>
          <w:p w:rsidR="00F1357C" w:rsidRPr="00067767" w:rsidRDefault="00F1357C" w:rsidP="00EE3981">
            <w:pPr>
              <w:pStyle w:val="PGBody"/>
              <w:rPr>
                <w:rFonts w:cs="Arial"/>
              </w:rPr>
            </w:pPr>
            <w:r w:rsidRPr="00067767">
              <w:rPr>
                <w:rFonts w:cs="Arial"/>
              </w:rPr>
              <w:t>Amended</w:t>
            </w:r>
          </w:p>
        </w:tc>
        <w:tc>
          <w:tcPr>
            <w:tcW w:w="1134" w:type="dxa"/>
          </w:tcPr>
          <w:p w:rsidR="00F1357C" w:rsidRPr="00067767" w:rsidRDefault="00F1357C" w:rsidP="00EE3981">
            <w:pPr>
              <w:pStyle w:val="PGBody"/>
              <w:rPr>
                <w:rFonts w:cs="Arial"/>
              </w:rPr>
            </w:pPr>
            <w:r w:rsidRPr="00067767">
              <w:rPr>
                <w:rFonts w:cs="Arial"/>
              </w:rPr>
              <w:t>1.1</w:t>
            </w:r>
          </w:p>
        </w:tc>
        <w:tc>
          <w:tcPr>
            <w:tcW w:w="2194" w:type="dxa"/>
          </w:tcPr>
          <w:p w:rsidR="00F1357C" w:rsidRPr="00067767" w:rsidRDefault="00F1357C" w:rsidP="00EE3981">
            <w:pPr>
              <w:pStyle w:val="PGBody"/>
              <w:rPr>
                <w:rFonts w:cs="Arial"/>
              </w:rPr>
            </w:pPr>
            <w:r w:rsidRPr="00067767">
              <w:rPr>
                <w:rFonts w:cs="Arial"/>
              </w:rPr>
              <w:t>January 2017</w:t>
            </w:r>
          </w:p>
        </w:tc>
      </w:tr>
      <w:tr w:rsidR="00F1357C" w:rsidRPr="00932EF1" w:rsidTr="00EE3981">
        <w:trPr>
          <w:trHeight w:val="240"/>
        </w:trPr>
        <w:tc>
          <w:tcPr>
            <w:tcW w:w="5240" w:type="dxa"/>
          </w:tcPr>
          <w:p w:rsidR="00F1357C" w:rsidRPr="00067767" w:rsidRDefault="00F1357C" w:rsidP="00EE3981">
            <w:pPr>
              <w:pStyle w:val="PGBody"/>
              <w:rPr>
                <w:rFonts w:cs="Arial"/>
              </w:rPr>
            </w:pPr>
            <w:r w:rsidRPr="00067767">
              <w:rPr>
                <w:rFonts w:cs="Arial"/>
              </w:rPr>
              <w:t>Update following annual re-accreditation</w:t>
            </w:r>
          </w:p>
        </w:tc>
        <w:tc>
          <w:tcPr>
            <w:tcW w:w="1134" w:type="dxa"/>
          </w:tcPr>
          <w:p w:rsidR="00F1357C" w:rsidRPr="00067767" w:rsidRDefault="00F1357C" w:rsidP="00EE3981">
            <w:pPr>
              <w:pStyle w:val="PGBody"/>
              <w:rPr>
                <w:rFonts w:cs="Arial"/>
              </w:rPr>
            </w:pPr>
            <w:r w:rsidRPr="00067767">
              <w:rPr>
                <w:rFonts w:cs="Arial"/>
              </w:rPr>
              <w:t>1.2</w:t>
            </w:r>
          </w:p>
        </w:tc>
        <w:tc>
          <w:tcPr>
            <w:tcW w:w="2194" w:type="dxa"/>
          </w:tcPr>
          <w:p w:rsidR="00F1357C" w:rsidRPr="00067767" w:rsidRDefault="00F1357C" w:rsidP="00EE3981">
            <w:pPr>
              <w:pStyle w:val="PGBody"/>
              <w:rPr>
                <w:rFonts w:cs="Arial"/>
              </w:rPr>
            </w:pPr>
            <w:r w:rsidRPr="00067767">
              <w:rPr>
                <w:rFonts w:cs="Arial"/>
              </w:rPr>
              <w:t>January 2018</w:t>
            </w:r>
          </w:p>
        </w:tc>
      </w:tr>
      <w:tr w:rsidR="00932EF1" w:rsidRPr="00932EF1" w:rsidTr="00EE3981">
        <w:trPr>
          <w:trHeight w:val="240"/>
        </w:trPr>
        <w:tc>
          <w:tcPr>
            <w:tcW w:w="5240" w:type="dxa"/>
          </w:tcPr>
          <w:p w:rsidR="00932EF1" w:rsidRPr="00932EF1" w:rsidRDefault="00EF0060" w:rsidP="00EE3981">
            <w:pPr>
              <w:pStyle w:val="PGBody"/>
              <w:rPr>
                <w:rFonts w:cs="Arial"/>
              </w:rPr>
            </w:pPr>
            <w:r>
              <w:rPr>
                <w:rFonts w:cs="Arial"/>
              </w:rPr>
              <w:t>New Template</w:t>
            </w:r>
            <w:r w:rsidR="00504711">
              <w:rPr>
                <w:rFonts w:cs="Arial"/>
              </w:rPr>
              <w:t xml:space="preserve"> &amp; review</w:t>
            </w:r>
          </w:p>
        </w:tc>
        <w:tc>
          <w:tcPr>
            <w:tcW w:w="1134" w:type="dxa"/>
          </w:tcPr>
          <w:p w:rsidR="00932EF1" w:rsidRPr="00932EF1" w:rsidRDefault="00932EF1" w:rsidP="00EE3981">
            <w:pPr>
              <w:pStyle w:val="PGBody"/>
              <w:rPr>
                <w:rFonts w:cs="Arial"/>
              </w:rPr>
            </w:pPr>
            <w:r>
              <w:rPr>
                <w:rFonts w:cs="Arial"/>
              </w:rPr>
              <w:t>1.3</w:t>
            </w:r>
          </w:p>
        </w:tc>
        <w:tc>
          <w:tcPr>
            <w:tcW w:w="2194" w:type="dxa"/>
          </w:tcPr>
          <w:p w:rsidR="00932EF1" w:rsidRPr="00932EF1" w:rsidRDefault="00932EF1" w:rsidP="00EE3981">
            <w:pPr>
              <w:pStyle w:val="PGBody"/>
              <w:rPr>
                <w:rFonts w:cs="Arial"/>
              </w:rPr>
            </w:pPr>
            <w:r>
              <w:rPr>
                <w:rFonts w:cs="Arial"/>
              </w:rPr>
              <w:t>July 2018</w:t>
            </w:r>
          </w:p>
        </w:tc>
      </w:tr>
      <w:tr w:rsidR="00504711" w:rsidRPr="00932EF1" w:rsidTr="00EE3981">
        <w:trPr>
          <w:trHeight w:val="240"/>
        </w:trPr>
        <w:tc>
          <w:tcPr>
            <w:tcW w:w="5240" w:type="dxa"/>
          </w:tcPr>
          <w:p w:rsidR="00504711" w:rsidRDefault="00504711" w:rsidP="00EE3981">
            <w:pPr>
              <w:pStyle w:val="PGBody"/>
              <w:rPr>
                <w:rFonts w:cs="Arial"/>
              </w:rPr>
            </w:pPr>
            <w:r>
              <w:rPr>
                <w:rFonts w:cs="Arial"/>
              </w:rPr>
              <w:t>Review</w:t>
            </w:r>
          </w:p>
        </w:tc>
        <w:tc>
          <w:tcPr>
            <w:tcW w:w="1134" w:type="dxa"/>
          </w:tcPr>
          <w:p w:rsidR="00504711" w:rsidRDefault="00504711" w:rsidP="00EE3981">
            <w:pPr>
              <w:pStyle w:val="PGBody"/>
              <w:rPr>
                <w:rFonts w:cs="Arial"/>
              </w:rPr>
            </w:pPr>
            <w:r>
              <w:rPr>
                <w:rFonts w:cs="Arial"/>
              </w:rPr>
              <w:t>1.4</w:t>
            </w:r>
          </w:p>
        </w:tc>
        <w:tc>
          <w:tcPr>
            <w:tcW w:w="2194" w:type="dxa"/>
          </w:tcPr>
          <w:p w:rsidR="00B072B2" w:rsidRDefault="00504711" w:rsidP="00EE3981">
            <w:pPr>
              <w:pStyle w:val="PGBody"/>
              <w:rPr>
                <w:rFonts w:cs="Arial"/>
              </w:rPr>
            </w:pPr>
            <w:r>
              <w:rPr>
                <w:rFonts w:cs="Arial"/>
              </w:rPr>
              <w:t>July 2019</w:t>
            </w:r>
          </w:p>
        </w:tc>
      </w:tr>
      <w:tr w:rsidR="00B072B2" w:rsidRPr="00932EF1" w:rsidTr="00EE3981">
        <w:trPr>
          <w:trHeight w:val="240"/>
        </w:trPr>
        <w:tc>
          <w:tcPr>
            <w:tcW w:w="5240" w:type="dxa"/>
          </w:tcPr>
          <w:p w:rsidR="00B072B2" w:rsidRDefault="00B072B2" w:rsidP="00EE3981">
            <w:pPr>
              <w:pStyle w:val="PGBody"/>
              <w:rPr>
                <w:rFonts w:cs="Arial"/>
              </w:rPr>
            </w:pPr>
            <w:r>
              <w:rPr>
                <w:rFonts w:cs="Arial"/>
              </w:rPr>
              <w:t>Review</w:t>
            </w:r>
          </w:p>
        </w:tc>
        <w:tc>
          <w:tcPr>
            <w:tcW w:w="1134" w:type="dxa"/>
          </w:tcPr>
          <w:p w:rsidR="00B072B2" w:rsidRDefault="00B072B2" w:rsidP="00EE3981">
            <w:pPr>
              <w:pStyle w:val="PGBody"/>
              <w:rPr>
                <w:rFonts w:cs="Arial"/>
              </w:rPr>
            </w:pPr>
            <w:r>
              <w:rPr>
                <w:rFonts w:cs="Arial"/>
              </w:rPr>
              <w:t>1.5</w:t>
            </w:r>
          </w:p>
        </w:tc>
        <w:tc>
          <w:tcPr>
            <w:tcW w:w="2194" w:type="dxa"/>
          </w:tcPr>
          <w:p w:rsidR="00B072B2" w:rsidRDefault="00B072B2" w:rsidP="00EE3981">
            <w:pPr>
              <w:pStyle w:val="PGBody"/>
              <w:rPr>
                <w:rFonts w:cs="Arial"/>
              </w:rPr>
            </w:pPr>
            <w:r>
              <w:rPr>
                <w:rFonts w:cs="Arial"/>
              </w:rPr>
              <w:t>August 2020</w:t>
            </w:r>
          </w:p>
        </w:tc>
      </w:tr>
    </w:tbl>
    <w:p w:rsidR="00F1357C" w:rsidRPr="00067767" w:rsidRDefault="00F1357C" w:rsidP="00F1357C">
      <w:pPr>
        <w:pStyle w:val="Heading1"/>
        <w:ind w:left="390"/>
        <w:rPr>
          <w:rFonts w:cs="Arial"/>
          <w:color w:val="auto"/>
          <w:sz w:val="32"/>
        </w:rPr>
      </w:pPr>
      <w:r w:rsidRPr="00067767">
        <w:rPr>
          <w:rFonts w:cs="Arial"/>
          <w:color w:val="auto"/>
          <w:sz w:val="32"/>
        </w:rPr>
        <w:br w:type="page"/>
      </w:r>
    </w:p>
    <w:p w:rsidR="00F1357C" w:rsidRPr="00932EF1" w:rsidRDefault="00F1357C" w:rsidP="00F1357C">
      <w:pPr>
        <w:pStyle w:val="PGTitle"/>
      </w:pPr>
      <w:bookmarkStart w:id="0" w:name="_Toc505684955"/>
      <w:r w:rsidRPr="00932EF1">
        <w:lastRenderedPageBreak/>
        <w:t>Introduction</w:t>
      </w:r>
      <w:bookmarkEnd w:id="0"/>
    </w:p>
    <w:p w:rsidR="00F1357C" w:rsidRPr="00067767" w:rsidRDefault="00F1357C" w:rsidP="00F1357C">
      <w:pPr>
        <w:pStyle w:val="PGBody"/>
        <w:rPr>
          <w:rFonts w:cs="Arial"/>
        </w:rPr>
      </w:pPr>
      <w:r w:rsidRPr="00067767">
        <w:rPr>
          <w:rFonts w:cs="Arial"/>
        </w:rPr>
        <w:t xml:space="preserve">Effective information and data security </w:t>
      </w:r>
      <w:proofErr w:type="gramStart"/>
      <w:r w:rsidRPr="00067767">
        <w:rPr>
          <w:rFonts w:cs="Arial"/>
        </w:rPr>
        <w:t>is</w:t>
      </w:r>
      <w:proofErr w:type="gramEnd"/>
      <w:r w:rsidRPr="00067767">
        <w:rPr>
          <w:rFonts w:cs="Arial"/>
        </w:rPr>
        <w:t xml:space="preserve"> a key priority for Perform Green, and cyber security threats continue to become more prevalent. It is vital for client confidence and for the efficient, effective and safe conduct of Perform Green’s business. In carrying out its business Perform Green obtains, processes and manages information from individuals and organisations which must be managed appropriately and securely.</w:t>
      </w:r>
    </w:p>
    <w:p w:rsidR="00F1357C" w:rsidRPr="00067767" w:rsidRDefault="00F1357C" w:rsidP="00F1357C">
      <w:pPr>
        <w:pStyle w:val="PGBody"/>
        <w:rPr>
          <w:rFonts w:cs="Arial"/>
        </w:rPr>
      </w:pPr>
    </w:p>
    <w:p w:rsidR="00F1357C" w:rsidRPr="00067767" w:rsidRDefault="00F1357C" w:rsidP="00F1357C">
      <w:pPr>
        <w:pStyle w:val="PGBody"/>
        <w:rPr>
          <w:rFonts w:cs="Arial"/>
        </w:rPr>
      </w:pPr>
      <w:r w:rsidRPr="00067767">
        <w:rPr>
          <w:rFonts w:cs="Arial"/>
        </w:rPr>
        <w:t xml:space="preserve">Perform Green recognises that stringent principles of information and data security must be applied to all information it holds. </w:t>
      </w:r>
    </w:p>
    <w:p w:rsidR="00F1357C" w:rsidRPr="00067767" w:rsidRDefault="00F1357C" w:rsidP="00F1357C">
      <w:pPr>
        <w:pStyle w:val="PGBody"/>
        <w:rPr>
          <w:rFonts w:cs="Arial"/>
        </w:rPr>
      </w:pPr>
    </w:p>
    <w:p w:rsidR="00F1357C" w:rsidRPr="00067767" w:rsidRDefault="00F1357C" w:rsidP="00F1357C">
      <w:pPr>
        <w:pStyle w:val="PGBody"/>
        <w:rPr>
          <w:rFonts w:cs="Arial"/>
        </w:rPr>
      </w:pPr>
      <w:r w:rsidRPr="00067767">
        <w:rPr>
          <w:rFonts w:cs="Arial"/>
        </w:rPr>
        <w:t>Perform Green is committed to ensuring that all the information held is managed lawfully and appropriately. Legislation including The Data Protection Act 1998, Freedom of Information Act 2000 and Computer Misuse Act 1990 set the legal framework within which Perform Green must operate and ensure the safe storage and handling of information. Perform Green fully appreciates and will take the necessary actions to ensure that it continues to comply with all legislation regarding its management of personal data and other information.</w:t>
      </w:r>
    </w:p>
    <w:p w:rsidR="00F1357C" w:rsidRPr="00067767" w:rsidRDefault="00F1357C" w:rsidP="00F1357C">
      <w:pPr>
        <w:pStyle w:val="PGBody"/>
        <w:rPr>
          <w:rFonts w:cs="Arial"/>
        </w:rPr>
      </w:pPr>
    </w:p>
    <w:p w:rsidR="00F1357C" w:rsidRPr="00067767" w:rsidRDefault="00F1357C" w:rsidP="00F1357C">
      <w:pPr>
        <w:pStyle w:val="PGBody"/>
        <w:rPr>
          <w:rFonts w:cs="Arial"/>
        </w:rPr>
      </w:pPr>
      <w:r w:rsidRPr="00067767">
        <w:rPr>
          <w:rFonts w:cs="Arial"/>
        </w:rPr>
        <w:t xml:space="preserve">Perform Green fully accepts the need for accountability and explicit assurance that we will continue to maintain high standards of data security. This responsibility is not limited just to Perform Green, but equally applies to its delivery partners, contractors, suppliers and any other </w:t>
      </w:r>
      <w:proofErr w:type="gramStart"/>
      <w:r w:rsidRPr="00067767">
        <w:rPr>
          <w:rFonts w:cs="Arial"/>
        </w:rPr>
        <w:t>third party</w:t>
      </w:r>
      <w:proofErr w:type="gramEnd"/>
      <w:r w:rsidRPr="00067767">
        <w:rPr>
          <w:rFonts w:cs="Arial"/>
        </w:rPr>
        <w:t xml:space="preserve"> organisation/person contracted to support Perform Green in its delivery of services to clients. </w:t>
      </w:r>
    </w:p>
    <w:p w:rsidR="00F1357C" w:rsidRPr="00067767" w:rsidRDefault="00F1357C" w:rsidP="00F1357C">
      <w:pPr>
        <w:pStyle w:val="PGBody"/>
        <w:rPr>
          <w:rFonts w:cs="Arial"/>
        </w:rPr>
      </w:pPr>
    </w:p>
    <w:p w:rsidR="00F1357C" w:rsidRPr="00067767" w:rsidRDefault="00F1357C" w:rsidP="00F1357C">
      <w:pPr>
        <w:pStyle w:val="PGBody"/>
        <w:rPr>
          <w:rFonts w:cs="Arial"/>
        </w:rPr>
      </w:pPr>
      <w:r w:rsidRPr="00067767">
        <w:rPr>
          <w:rFonts w:cs="Arial"/>
        </w:rPr>
        <w:t xml:space="preserve">We are registered with the Information Commissioner to store and process data; furthermore, we have accreditation under the Cyber Essential Scheme and Information Assurance for SME’s Information Security </w:t>
      </w:r>
      <w:proofErr w:type="gramStart"/>
      <w:r w:rsidRPr="00067767">
        <w:rPr>
          <w:rFonts w:cs="Arial"/>
        </w:rPr>
        <w:t>Standard, and</w:t>
      </w:r>
      <w:proofErr w:type="gramEnd"/>
      <w:r w:rsidRPr="00067767">
        <w:rPr>
          <w:rFonts w:cs="Arial"/>
        </w:rPr>
        <w:t xml:space="preserve"> will continue to maintain it. </w:t>
      </w:r>
      <w:r w:rsidRPr="00067767">
        <w:rPr>
          <w:rFonts w:cs="Arial"/>
        </w:rPr>
        <w:tab/>
      </w:r>
    </w:p>
    <w:p w:rsidR="00F1357C" w:rsidRPr="00067767" w:rsidRDefault="00F1357C" w:rsidP="00F1357C">
      <w:pPr>
        <w:pStyle w:val="PGBody"/>
        <w:rPr>
          <w:rFonts w:cs="Arial"/>
        </w:rPr>
      </w:pPr>
    </w:p>
    <w:p w:rsidR="00F1357C" w:rsidRPr="00932EF1" w:rsidRDefault="00F1357C" w:rsidP="00F1357C">
      <w:pPr>
        <w:pBdr>
          <w:top w:val="single" w:sz="4" w:space="2" w:color="auto"/>
          <w:left w:val="single" w:sz="4" w:space="4" w:color="auto"/>
          <w:bottom w:val="single" w:sz="4" w:space="1" w:color="auto"/>
          <w:right w:val="single" w:sz="4" w:space="4" w:color="auto"/>
        </w:pBdr>
        <w:jc w:val="center"/>
        <w:rPr>
          <w:rFonts w:cs="Arial"/>
        </w:rPr>
      </w:pPr>
      <w:r w:rsidRPr="00932EF1">
        <w:rPr>
          <w:rFonts w:cs="Arial"/>
        </w:rPr>
        <w:t>Perform Green complies with the requirements of the Cyber Essentials Scheme</w:t>
      </w:r>
    </w:p>
    <w:p w:rsidR="00F1357C" w:rsidRPr="00932EF1" w:rsidRDefault="00F1357C" w:rsidP="00F1357C">
      <w:pPr>
        <w:pBdr>
          <w:top w:val="single" w:sz="4" w:space="2" w:color="auto"/>
          <w:left w:val="single" w:sz="4" w:space="4" w:color="auto"/>
          <w:bottom w:val="single" w:sz="4" w:space="1" w:color="auto"/>
          <w:right w:val="single" w:sz="4" w:space="4" w:color="auto"/>
        </w:pBdr>
        <w:jc w:val="center"/>
        <w:rPr>
          <w:rFonts w:cs="Arial"/>
        </w:rPr>
      </w:pPr>
      <w:r w:rsidRPr="00932EF1">
        <w:rPr>
          <w:rFonts w:cs="Arial"/>
        </w:rPr>
        <w:t>Our certificate of assurance number is: IASME-A-</w:t>
      </w:r>
      <w:r w:rsidR="00B02B1C">
        <w:rPr>
          <w:rFonts w:cs="Arial"/>
        </w:rPr>
        <w:t>014795</w:t>
      </w:r>
    </w:p>
    <w:p w:rsidR="00F1357C" w:rsidRPr="00067767" w:rsidRDefault="00F1357C" w:rsidP="00F1357C">
      <w:pPr>
        <w:rPr>
          <w:rFonts w:cs="Arial"/>
        </w:rPr>
      </w:pPr>
    </w:p>
    <w:p w:rsidR="00F1357C" w:rsidRPr="00932EF1" w:rsidRDefault="00F1357C" w:rsidP="00F1357C">
      <w:pPr>
        <w:pBdr>
          <w:top w:val="single" w:sz="4" w:space="2" w:color="auto"/>
          <w:left w:val="single" w:sz="4" w:space="4" w:color="auto"/>
          <w:bottom w:val="single" w:sz="4" w:space="1" w:color="auto"/>
          <w:right w:val="single" w:sz="4" w:space="4" w:color="auto"/>
        </w:pBdr>
        <w:jc w:val="center"/>
        <w:rPr>
          <w:rFonts w:cs="Arial"/>
        </w:rPr>
      </w:pPr>
      <w:r w:rsidRPr="00932EF1">
        <w:rPr>
          <w:rFonts w:cs="Arial"/>
        </w:rPr>
        <w:t>Perform Green complies with the IASME Information Security Standard</w:t>
      </w:r>
    </w:p>
    <w:p w:rsidR="00F1357C" w:rsidRPr="00932EF1" w:rsidRDefault="00F1357C" w:rsidP="00F1357C">
      <w:pPr>
        <w:pBdr>
          <w:top w:val="single" w:sz="4" w:space="2" w:color="auto"/>
          <w:left w:val="single" w:sz="4" w:space="4" w:color="auto"/>
          <w:bottom w:val="single" w:sz="4" w:space="1" w:color="auto"/>
          <w:right w:val="single" w:sz="4" w:space="4" w:color="auto"/>
        </w:pBdr>
        <w:jc w:val="center"/>
        <w:rPr>
          <w:rFonts w:cs="Arial"/>
        </w:rPr>
      </w:pPr>
      <w:r w:rsidRPr="00932EF1">
        <w:rPr>
          <w:rFonts w:cs="Arial"/>
        </w:rPr>
        <w:t>Our certificate of assurance number is: SA</w:t>
      </w:r>
      <w:r w:rsidR="00B02B1C">
        <w:rPr>
          <w:rFonts w:cs="Arial"/>
        </w:rPr>
        <w:t>005043</w:t>
      </w:r>
    </w:p>
    <w:p w:rsidR="00F1357C" w:rsidRPr="00067767" w:rsidRDefault="00F1357C" w:rsidP="00F1357C">
      <w:pPr>
        <w:rPr>
          <w:rFonts w:cs="Arial"/>
        </w:rPr>
      </w:pPr>
    </w:p>
    <w:p w:rsidR="00F1357C" w:rsidRPr="00932EF1" w:rsidRDefault="00F1357C" w:rsidP="00F1357C">
      <w:pPr>
        <w:pBdr>
          <w:top w:val="single" w:sz="4" w:space="2" w:color="auto"/>
          <w:left w:val="single" w:sz="4" w:space="4" w:color="auto"/>
          <w:bottom w:val="single" w:sz="4" w:space="1" w:color="auto"/>
          <w:right w:val="single" w:sz="4" w:space="4" w:color="auto"/>
        </w:pBdr>
        <w:jc w:val="center"/>
        <w:rPr>
          <w:rFonts w:cs="Arial"/>
        </w:rPr>
      </w:pPr>
      <w:r w:rsidRPr="00932EF1">
        <w:rPr>
          <w:rFonts w:cs="Arial"/>
        </w:rPr>
        <w:t xml:space="preserve">Perform Green is registered to store and process data. </w:t>
      </w:r>
    </w:p>
    <w:p w:rsidR="00F1357C" w:rsidRPr="00932EF1" w:rsidRDefault="00F1357C" w:rsidP="00F1357C">
      <w:pPr>
        <w:pBdr>
          <w:top w:val="single" w:sz="4" w:space="2" w:color="auto"/>
          <w:left w:val="single" w:sz="4" w:space="4" w:color="auto"/>
          <w:bottom w:val="single" w:sz="4" w:space="1" w:color="auto"/>
          <w:right w:val="single" w:sz="4" w:space="4" w:color="auto"/>
        </w:pBdr>
        <w:jc w:val="center"/>
        <w:rPr>
          <w:rFonts w:cs="Arial"/>
        </w:rPr>
      </w:pPr>
      <w:r w:rsidRPr="00932EF1">
        <w:rPr>
          <w:rFonts w:cs="Arial"/>
        </w:rPr>
        <w:t>Our Data Protection Registration is: ZA209253</w:t>
      </w:r>
    </w:p>
    <w:p w:rsidR="00F1357C" w:rsidRPr="00067767" w:rsidRDefault="00F1357C" w:rsidP="00F1357C">
      <w:pPr>
        <w:rPr>
          <w:rFonts w:cs="Arial"/>
        </w:rPr>
      </w:pPr>
    </w:p>
    <w:p w:rsidR="00F1357C" w:rsidRPr="00067767" w:rsidRDefault="00F1357C" w:rsidP="00F1357C">
      <w:pPr>
        <w:pStyle w:val="Heading1"/>
        <w:keepLines w:val="0"/>
        <w:spacing w:after="60"/>
        <w:rPr>
          <w:rFonts w:cs="Arial"/>
          <w:color w:val="auto"/>
          <w:sz w:val="32"/>
        </w:rPr>
      </w:pPr>
      <w:r w:rsidRPr="00067767">
        <w:rPr>
          <w:rFonts w:cs="Arial"/>
        </w:rPr>
        <w:br w:type="page"/>
      </w:r>
    </w:p>
    <w:p w:rsidR="00F1357C" w:rsidRPr="00932EF1" w:rsidRDefault="00F1357C" w:rsidP="00F1357C">
      <w:pPr>
        <w:pStyle w:val="PGTitle"/>
      </w:pPr>
      <w:bookmarkStart w:id="1" w:name="_Toc505684956"/>
      <w:r w:rsidRPr="00932EF1">
        <w:lastRenderedPageBreak/>
        <w:t>Policy Statement</w:t>
      </w:r>
      <w:bookmarkEnd w:id="1"/>
    </w:p>
    <w:p w:rsidR="00F1357C" w:rsidRPr="00067767" w:rsidRDefault="00F1357C" w:rsidP="00F1357C">
      <w:pPr>
        <w:pStyle w:val="PGBody"/>
        <w:numPr>
          <w:ilvl w:val="0"/>
          <w:numId w:val="23"/>
        </w:numPr>
        <w:rPr>
          <w:rFonts w:cs="Arial"/>
        </w:rPr>
      </w:pPr>
      <w:r w:rsidRPr="00067767">
        <w:rPr>
          <w:rFonts w:cs="Arial"/>
        </w:rPr>
        <w:t>Perform Green regards the lawful and correct treatment of information and data as essential to its successful operations and to maintaining the confidence and trust of clients and those with whom it conducts business.</w:t>
      </w:r>
    </w:p>
    <w:p w:rsidR="00F1357C" w:rsidRPr="00067767" w:rsidRDefault="00F1357C" w:rsidP="00F1357C">
      <w:pPr>
        <w:pStyle w:val="PGBody"/>
        <w:numPr>
          <w:ilvl w:val="0"/>
          <w:numId w:val="23"/>
        </w:numPr>
        <w:rPr>
          <w:rFonts w:cs="Arial"/>
        </w:rPr>
      </w:pPr>
      <w:r w:rsidRPr="00067767">
        <w:rPr>
          <w:rFonts w:cs="Arial"/>
        </w:rPr>
        <w:t>Perform Green fully endorses and adheres to the eight principles of Data Protection as laid out in the Data Protection Act (See Appendix 1). In particular principle seven, which deals with security states:</w:t>
      </w:r>
    </w:p>
    <w:p w:rsidR="00F1357C" w:rsidRPr="00067767" w:rsidRDefault="00F1357C" w:rsidP="00F1357C">
      <w:pPr>
        <w:pStyle w:val="PGBody"/>
        <w:rPr>
          <w:rFonts w:cs="Arial"/>
          <w:i/>
        </w:rPr>
      </w:pPr>
      <w:r w:rsidRPr="00067767">
        <w:rPr>
          <w:rFonts w:cs="Arial"/>
          <w:i/>
        </w:rPr>
        <w:t>“Appropriate technical and organisational measures shall be taken against unauthorised or unlawful processing of personal data and against accidental loss or destruction of, or damage to, personal data."</w:t>
      </w:r>
    </w:p>
    <w:p w:rsidR="00F1357C" w:rsidRPr="00067767" w:rsidRDefault="00F1357C" w:rsidP="00F1357C">
      <w:pPr>
        <w:pStyle w:val="PGBody"/>
        <w:numPr>
          <w:ilvl w:val="0"/>
          <w:numId w:val="24"/>
        </w:numPr>
        <w:rPr>
          <w:rFonts w:cs="Arial"/>
        </w:rPr>
      </w:pPr>
      <w:r w:rsidRPr="00067767">
        <w:rPr>
          <w:rFonts w:cs="Arial"/>
        </w:rPr>
        <w:t>Perform Green seeks to foster a culture that values, protects and uses information for the good of our business and that of our client organisations through a range of data security methods and arrangements set out below.</w:t>
      </w:r>
    </w:p>
    <w:p w:rsidR="00F1357C" w:rsidRPr="00067767" w:rsidRDefault="00F1357C" w:rsidP="00F1357C">
      <w:pPr>
        <w:pStyle w:val="PGBody"/>
        <w:numPr>
          <w:ilvl w:val="0"/>
          <w:numId w:val="24"/>
        </w:numPr>
        <w:rPr>
          <w:rFonts w:cs="Arial"/>
        </w:rPr>
      </w:pPr>
      <w:r w:rsidRPr="00067767">
        <w:rPr>
          <w:rFonts w:cs="Arial"/>
        </w:rPr>
        <w:t>We are committed to assuring and demonstrating our commitment to information security by achieving and sustaining appropriate accreditations to give us, our clients and our partners’ confidence that any information or data shared with us is safe in our hands.</w:t>
      </w:r>
      <w:r w:rsidRPr="00067767">
        <w:rPr>
          <w:rFonts w:cs="Arial"/>
        </w:rPr>
        <w:br/>
      </w:r>
    </w:p>
    <w:p w:rsidR="00F1357C" w:rsidRPr="00932EF1" w:rsidRDefault="00F1357C" w:rsidP="00F1357C">
      <w:pPr>
        <w:pStyle w:val="PGTitle"/>
      </w:pPr>
      <w:bookmarkStart w:id="2" w:name="_Toc505684957"/>
      <w:r w:rsidRPr="00932EF1">
        <w:t>Policy in Action</w:t>
      </w:r>
      <w:bookmarkEnd w:id="2"/>
    </w:p>
    <w:p w:rsidR="00F1357C" w:rsidRPr="00067767" w:rsidRDefault="00F1357C" w:rsidP="00F1357C">
      <w:pPr>
        <w:pStyle w:val="PGTitle1"/>
        <w:rPr>
          <w:b/>
        </w:rPr>
      </w:pPr>
      <w:bookmarkStart w:id="3" w:name="_Toc505684958"/>
      <w:r w:rsidRPr="00067767">
        <w:rPr>
          <w:b/>
        </w:rPr>
        <w:t>Ownership and Confidentiality</w:t>
      </w:r>
      <w:bookmarkEnd w:id="3"/>
    </w:p>
    <w:p w:rsidR="00F1357C" w:rsidRPr="00067767" w:rsidRDefault="00F1357C" w:rsidP="00F1357C">
      <w:pPr>
        <w:pStyle w:val="PGBody"/>
        <w:rPr>
          <w:rFonts w:cs="Arial"/>
        </w:rPr>
      </w:pPr>
      <w:r w:rsidRPr="00067767">
        <w:rPr>
          <w:rFonts w:cs="Arial"/>
        </w:rPr>
        <w:t>All personal data is maintained for the purpose defined within the notification under the Data Protection Act.  The Data Owner is responsible for maintaining the data protection notification, dealing with subject access requests, maintaining awareness of Data Protection legislation and data security policy and practices. A record of catagories and purpose will be maintained by the Data Owner, including whether we are Data Controller or Data Processor.</w:t>
      </w:r>
      <w:r w:rsidRPr="00067767">
        <w:rPr>
          <w:rFonts w:cs="Arial"/>
        </w:rPr>
        <w:br/>
      </w:r>
    </w:p>
    <w:p w:rsidR="00F1357C" w:rsidRPr="00067767" w:rsidRDefault="00F1357C" w:rsidP="00F1357C">
      <w:pPr>
        <w:pStyle w:val="PGTitle1"/>
        <w:rPr>
          <w:b/>
        </w:rPr>
      </w:pPr>
      <w:bookmarkStart w:id="4" w:name="_Toc505684959"/>
      <w:r w:rsidRPr="00067767">
        <w:rPr>
          <w:b/>
        </w:rPr>
        <w:t>Governance and Accountability</w:t>
      </w:r>
      <w:bookmarkEnd w:id="4"/>
    </w:p>
    <w:p w:rsidR="00F1357C" w:rsidRPr="00067767" w:rsidRDefault="00F1357C" w:rsidP="00F1357C">
      <w:pPr>
        <w:pStyle w:val="PGBody"/>
        <w:rPr>
          <w:rFonts w:cs="Arial"/>
        </w:rPr>
      </w:pPr>
      <w:r w:rsidRPr="00067767">
        <w:rPr>
          <w:rFonts w:cs="Arial"/>
        </w:rPr>
        <w:t>Effective governance and accountability arrangements are essential to ensure the proper management and control of information. All Perform Green Directors, Staff and Partners are made aware of their responsibilities for information and data security to maintain data security and confidentiality at all times (see Appendix 2: Data Security Agreement). The following paragraphs detail the oversight roles and responsibilities that Perform Green has in place to deliver an effective data governance regime.</w:t>
      </w:r>
    </w:p>
    <w:p w:rsidR="00F1357C" w:rsidRPr="00067767" w:rsidRDefault="00F1357C" w:rsidP="00F1357C">
      <w:pPr>
        <w:pStyle w:val="PGBody"/>
        <w:rPr>
          <w:rFonts w:cs="Arial"/>
        </w:rPr>
      </w:pPr>
    </w:p>
    <w:p w:rsidR="00F1357C" w:rsidRPr="00067767" w:rsidRDefault="00F1357C" w:rsidP="00F1357C">
      <w:pPr>
        <w:pStyle w:val="PGBody"/>
        <w:rPr>
          <w:rFonts w:cs="Arial"/>
        </w:rPr>
      </w:pPr>
      <w:r w:rsidRPr="00067767">
        <w:rPr>
          <w:rFonts w:cs="Arial"/>
        </w:rPr>
        <w:t>We will undergo at least annual reviews of our policies, processes and systems to ensure – seeking independent accreditation to give us assurance that we are meeting our own standards.</w:t>
      </w:r>
      <w:r w:rsidRPr="00067767">
        <w:rPr>
          <w:rFonts w:cs="Arial"/>
        </w:rPr>
        <w:br/>
      </w:r>
    </w:p>
    <w:p w:rsidR="00F1357C" w:rsidRPr="00067767" w:rsidRDefault="00F1357C" w:rsidP="00F1357C">
      <w:pPr>
        <w:pStyle w:val="PGTitle1"/>
        <w:rPr>
          <w:b/>
          <w:i/>
        </w:rPr>
      </w:pPr>
      <w:bookmarkStart w:id="5" w:name="_Toc505684960"/>
      <w:r w:rsidRPr="00067767">
        <w:rPr>
          <w:b/>
        </w:rPr>
        <w:t>Information and Data Security Director / Data Owner / SIRO</w:t>
      </w:r>
      <w:bookmarkEnd w:id="5"/>
    </w:p>
    <w:p w:rsidR="00F1357C" w:rsidRPr="00067767" w:rsidRDefault="00F1357C" w:rsidP="00F1357C">
      <w:pPr>
        <w:pStyle w:val="PGBody"/>
        <w:rPr>
          <w:rFonts w:cs="Arial"/>
        </w:rPr>
      </w:pPr>
      <w:r w:rsidRPr="00067767">
        <w:rPr>
          <w:rFonts w:cs="Arial"/>
        </w:rPr>
        <w:t>Barney Smith, Executive Chair at Perform Green Ltd, is the Senior Information Risk Owner.</w:t>
      </w:r>
    </w:p>
    <w:p w:rsidR="00F1357C" w:rsidRPr="00067767" w:rsidRDefault="00F1357C" w:rsidP="00F1357C">
      <w:pPr>
        <w:pStyle w:val="PGBody"/>
        <w:rPr>
          <w:rFonts w:cs="Arial"/>
        </w:rPr>
      </w:pPr>
    </w:p>
    <w:p w:rsidR="00F1357C" w:rsidRPr="00067767" w:rsidRDefault="00F1357C" w:rsidP="00F1357C">
      <w:pPr>
        <w:pStyle w:val="PGBody"/>
        <w:rPr>
          <w:rFonts w:cs="Arial"/>
        </w:rPr>
      </w:pPr>
      <w:r w:rsidRPr="00067767">
        <w:rPr>
          <w:rFonts w:cs="Arial"/>
        </w:rPr>
        <w:lastRenderedPageBreak/>
        <w:t xml:space="preserve">Clare Hewitt, Chief Operating Officer, is the Information Data Security Officer and </w:t>
      </w:r>
      <w:r w:rsidRPr="00067767">
        <w:rPr>
          <w:rFonts w:cs="Arial"/>
          <w:i/>
        </w:rPr>
        <w:t>Data Owner</w:t>
      </w:r>
      <w:r w:rsidRPr="00067767">
        <w:rPr>
          <w:rFonts w:cs="Arial"/>
        </w:rPr>
        <w:t xml:space="preserve"> and has ultimate responsibility for information and data security within Perform Green. This role encompasses ensuring Perform Green fulfils its data governance responsibilities and risk management processes. The Data Owner is responsible for specifying the standards of data security that apply to each Client project.  </w:t>
      </w:r>
    </w:p>
    <w:p w:rsidR="00F1357C" w:rsidRPr="00067767" w:rsidRDefault="00F1357C" w:rsidP="00F1357C">
      <w:pPr>
        <w:pStyle w:val="PGBody"/>
        <w:rPr>
          <w:rFonts w:cs="Arial"/>
        </w:rPr>
      </w:pPr>
    </w:p>
    <w:p w:rsidR="00F1357C" w:rsidRPr="00067767" w:rsidRDefault="00F1357C" w:rsidP="00F1357C">
      <w:pPr>
        <w:pStyle w:val="PGTitle1"/>
        <w:rPr>
          <w:b/>
          <w:i/>
        </w:rPr>
      </w:pPr>
      <w:bookmarkStart w:id="6" w:name="_Toc505684961"/>
      <w:r w:rsidRPr="00067767">
        <w:rPr>
          <w:b/>
        </w:rPr>
        <w:t>Project Leaders / Account Managers</w:t>
      </w:r>
      <w:bookmarkEnd w:id="6"/>
    </w:p>
    <w:p w:rsidR="00F1357C" w:rsidRPr="00067767" w:rsidRDefault="00F1357C" w:rsidP="00F1357C">
      <w:pPr>
        <w:pStyle w:val="PGBody"/>
        <w:rPr>
          <w:rFonts w:cs="Arial"/>
        </w:rPr>
      </w:pPr>
      <w:r w:rsidRPr="00067767">
        <w:rPr>
          <w:rFonts w:cs="Arial"/>
        </w:rPr>
        <w:t xml:space="preserve">Individual project leaders or Account Managers in Perform Green are responsible for the secure management of information within their projects and team. They are also the primary liaison contact point on data security matters, including performance reporting; incident reporting; raising information security awareness, and audit and accountability matters. </w:t>
      </w:r>
      <w:r w:rsidRPr="00067767">
        <w:rPr>
          <w:rFonts w:cs="Arial"/>
        </w:rPr>
        <w:br/>
      </w:r>
    </w:p>
    <w:p w:rsidR="00F1357C" w:rsidRPr="00067767" w:rsidRDefault="00F1357C" w:rsidP="00F1357C">
      <w:pPr>
        <w:pStyle w:val="PGTitle1"/>
        <w:rPr>
          <w:b/>
          <w:i/>
        </w:rPr>
      </w:pPr>
      <w:bookmarkStart w:id="7" w:name="_Toc505684962"/>
      <w:r w:rsidRPr="00067767">
        <w:rPr>
          <w:b/>
        </w:rPr>
        <w:t>All Staff and Partners</w:t>
      </w:r>
      <w:bookmarkEnd w:id="7"/>
    </w:p>
    <w:p w:rsidR="00F1357C" w:rsidRPr="00067767" w:rsidRDefault="00F1357C" w:rsidP="00F1357C">
      <w:pPr>
        <w:pStyle w:val="PGBody"/>
        <w:rPr>
          <w:rFonts w:cs="Arial"/>
        </w:rPr>
      </w:pPr>
      <w:r w:rsidRPr="00067767">
        <w:rPr>
          <w:rFonts w:cs="Arial"/>
        </w:rPr>
        <w:t>All Staff and Partners have a personal responsibility to safeguard the integrity and confidentiality of Perform Green’s systems, data and physical facilities.</w:t>
      </w:r>
    </w:p>
    <w:p w:rsidR="00F1357C" w:rsidRPr="00067767" w:rsidRDefault="00F1357C" w:rsidP="00F1357C">
      <w:pPr>
        <w:pStyle w:val="PGBody"/>
        <w:rPr>
          <w:rFonts w:cs="Arial"/>
        </w:rPr>
      </w:pPr>
    </w:p>
    <w:p w:rsidR="00F1357C" w:rsidRPr="00067767" w:rsidRDefault="00F1357C" w:rsidP="00F1357C">
      <w:pPr>
        <w:pStyle w:val="PGBody"/>
        <w:rPr>
          <w:rFonts w:cs="Arial"/>
        </w:rPr>
      </w:pPr>
      <w:r w:rsidRPr="00067767">
        <w:rPr>
          <w:rFonts w:cs="Arial"/>
        </w:rPr>
        <w:t xml:space="preserve">Managers (Project leaders, Directors etc.) are responsible for the application of the data security policy for matters under their control.  They must ensure that all staff are aware and comply with the policy, which will be reflected in employment contracts.  </w:t>
      </w:r>
    </w:p>
    <w:p w:rsidR="00F1357C" w:rsidRPr="00067767" w:rsidRDefault="00F1357C" w:rsidP="00F1357C">
      <w:pPr>
        <w:pStyle w:val="PGBody"/>
        <w:rPr>
          <w:rFonts w:cs="Arial"/>
        </w:rPr>
      </w:pPr>
    </w:p>
    <w:p w:rsidR="00F1357C" w:rsidRPr="00067767" w:rsidRDefault="00F1357C" w:rsidP="00F1357C">
      <w:pPr>
        <w:pStyle w:val="PGBody"/>
        <w:rPr>
          <w:rFonts w:cs="Arial"/>
        </w:rPr>
      </w:pPr>
      <w:r w:rsidRPr="00067767">
        <w:rPr>
          <w:rFonts w:cs="Arial"/>
        </w:rPr>
        <w:t>Users of Perform Green systems are responsible for ensuring that data and information to which they have authorised access is used only for the purpose provided and that the confidentiality and integrity of the data is maintained. Associates will sign up to security policies through Associate Contracts.</w:t>
      </w:r>
      <w:r w:rsidRPr="00067767">
        <w:rPr>
          <w:rFonts w:cs="Arial"/>
        </w:rPr>
        <w:br/>
      </w:r>
    </w:p>
    <w:p w:rsidR="00F1357C" w:rsidRPr="00067767" w:rsidRDefault="00F1357C" w:rsidP="00F1357C">
      <w:pPr>
        <w:pStyle w:val="PGTitle1"/>
        <w:rPr>
          <w:b/>
        </w:rPr>
      </w:pPr>
      <w:bookmarkStart w:id="8" w:name="_Toc505684963"/>
      <w:r w:rsidRPr="00067767">
        <w:rPr>
          <w:b/>
        </w:rPr>
        <w:t>Data Access and Disposal</w:t>
      </w:r>
      <w:bookmarkEnd w:id="8"/>
    </w:p>
    <w:p w:rsidR="00F1357C" w:rsidRPr="00067767" w:rsidRDefault="00F1357C" w:rsidP="00F1357C">
      <w:pPr>
        <w:pStyle w:val="PGBody"/>
        <w:rPr>
          <w:rFonts w:cs="Arial"/>
        </w:rPr>
      </w:pPr>
      <w:r w:rsidRPr="00067767">
        <w:rPr>
          <w:rFonts w:cs="Arial"/>
        </w:rPr>
        <w:t xml:space="preserve">Our systems are secured with, at minimum, 2 Factor Authentication, EU-US Privacy Shield Framework, SOC Type II Level 2 accreditation and encryption at rest and in transit. Access to each data store is limited to those needing such access to do their job.  Each member of staff with such data access is personally responsible for maintaining the confidentiality of the data to which he/she has access.  </w:t>
      </w:r>
    </w:p>
    <w:p w:rsidR="00F1357C" w:rsidRPr="00067767" w:rsidRDefault="00F1357C" w:rsidP="00F1357C">
      <w:pPr>
        <w:pStyle w:val="PGBody"/>
        <w:rPr>
          <w:rFonts w:cs="Arial"/>
        </w:rPr>
      </w:pPr>
    </w:p>
    <w:p w:rsidR="00F1357C" w:rsidRPr="00067767" w:rsidRDefault="00F1357C" w:rsidP="00F1357C">
      <w:pPr>
        <w:pStyle w:val="PGBody"/>
        <w:rPr>
          <w:rFonts w:cs="Arial"/>
        </w:rPr>
      </w:pPr>
      <w:r w:rsidRPr="00067767">
        <w:rPr>
          <w:rFonts w:cs="Arial"/>
        </w:rPr>
        <w:t>The Data Owner determines who should have access to data and the retention requirements.  If data is to be deliberately destroyed, then the Data Owner or their agent (whether internal or externally contracted) must ensure that destruction takes place in conditions compliant with the Data Protection Act.</w:t>
      </w:r>
      <w:r w:rsidRPr="00067767">
        <w:rPr>
          <w:rFonts w:cs="Arial"/>
        </w:rPr>
        <w:br/>
      </w:r>
    </w:p>
    <w:p w:rsidR="00F1357C" w:rsidRPr="00067767" w:rsidRDefault="00F1357C" w:rsidP="00F1357C">
      <w:pPr>
        <w:pStyle w:val="PGTitle1"/>
        <w:rPr>
          <w:b/>
        </w:rPr>
      </w:pPr>
      <w:bookmarkStart w:id="9" w:name="_Toc505684964"/>
      <w:r w:rsidRPr="00067767">
        <w:rPr>
          <w:b/>
        </w:rPr>
        <w:t>Physical Security</w:t>
      </w:r>
      <w:bookmarkEnd w:id="9"/>
    </w:p>
    <w:p w:rsidR="00F1357C" w:rsidRPr="00067767" w:rsidRDefault="00F1357C" w:rsidP="00F1357C">
      <w:pPr>
        <w:pStyle w:val="PGBody"/>
        <w:rPr>
          <w:rFonts w:cs="Arial"/>
        </w:rPr>
      </w:pPr>
      <w:r w:rsidRPr="00067767">
        <w:rPr>
          <w:rFonts w:cs="Arial"/>
        </w:rPr>
        <w:t>Information and Data, whether in electronic or physical form, is subject to physical security control appropriate to its nature.  All personal computers and data storage devices must be kept in securely locked buildings. Laptops and other portable data storage devices must not be left unattended when away from secure offices and must be at minimum password protected. All laptops have hard drives encrypted, and all devices are password and/or PIN protected.</w:t>
      </w:r>
      <w:r w:rsidRPr="00067767">
        <w:rPr>
          <w:rFonts w:cs="Arial"/>
        </w:rPr>
        <w:br/>
      </w:r>
    </w:p>
    <w:p w:rsidR="00F1357C" w:rsidRPr="00067767" w:rsidRDefault="00F1357C" w:rsidP="00F1357C">
      <w:pPr>
        <w:pStyle w:val="PGTitle1"/>
        <w:rPr>
          <w:b/>
        </w:rPr>
      </w:pPr>
      <w:bookmarkStart w:id="10" w:name="_Toc505684965"/>
      <w:r w:rsidRPr="00067767">
        <w:rPr>
          <w:b/>
        </w:rPr>
        <w:lastRenderedPageBreak/>
        <w:t>Electronic Storage Systems</w:t>
      </w:r>
      <w:bookmarkEnd w:id="10"/>
    </w:p>
    <w:p w:rsidR="00F1357C" w:rsidRPr="00067767" w:rsidRDefault="00F1357C" w:rsidP="00F1357C">
      <w:pPr>
        <w:pStyle w:val="PGBody"/>
        <w:rPr>
          <w:rFonts w:cs="Arial"/>
        </w:rPr>
      </w:pPr>
      <w:r w:rsidRPr="00067767">
        <w:rPr>
          <w:rFonts w:cs="Arial"/>
        </w:rPr>
        <w:t>Data may be held on cloud-based servers and mobile devices such as laptops which will at minimum be encrypted at rest and in transit. We do not allow anyone to maintain our information on removable media such as USB sticks and readable CD's/DVD's. Information passed to us in this form will be transferred to other storage systems and wiped or otherwise destroyed.</w:t>
      </w:r>
    </w:p>
    <w:p w:rsidR="00F1357C" w:rsidRPr="00067767" w:rsidRDefault="00F1357C" w:rsidP="00F1357C">
      <w:pPr>
        <w:pStyle w:val="PGBody"/>
        <w:rPr>
          <w:rFonts w:cs="Arial"/>
        </w:rPr>
      </w:pPr>
    </w:p>
    <w:p w:rsidR="00F1357C" w:rsidRPr="00067767" w:rsidRDefault="00F1357C" w:rsidP="00F1357C">
      <w:pPr>
        <w:pStyle w:val="PGBody"/>
        <w:rPr>
          <w:rFonts w:cs="Arial"/>
        </w:rPr>
      </w:pPr>
      <w:r w:rsidRPr="00067767">
        <w:rPr>
          <w:rFonts w:cs="Arial"/>
        </w:rPr>
        <w:t>Data held on cloud-based servers are the responsibility of the Perform Green Data Security Officer, who will be responsible for the security of data deposited on these servers.</w:t>
      </w:r>
    </w:p>
    <w:p w:rsidR="00F1357C" w:rsidRPr="00067767" w:rsidRDefault="00F1357C" w:rsidP="00F1357C">
      <w:pPr>
        <w:pStyle w:val="PGBody"/>
        <w:rPr>
          <w:rFonts w:cs="Arial"/>
        </w:rPr>
      </w:pPr>
      <w:r w:rsidRPr="00067767">
        <w:rPr>
          <w:rFonts w:cs="Arial"/>
        </w:rPr>
        <w:t>Security of data held on personal computers and portable devices is the responsibility of the individual member of staff or associate who operates the equipment.</w:t>
      </w:r>
    </w:p>
    <w:p w:rsidR="00F1357C" w:rsidRPr="00067767" w:rsidRDefault="00F1357C" w:rsidP="00F1357C">
      <w:pPr>
        <w:pStyle w:val="PGBody"/>
        <w:rPr>
          <w:rFonts w:cs="Arial"/>
        </w:rPr>
      </w:pPr>
    </w:p>
    <w:p w:rsidR="00F1357C" w:rsidRPr="00067767" w:rsidRDefault="00F1357C" w:rsidP="00F1357C">
      <w:pPr>
        <w:pStyle w:val="PGBody"/>
        <w:rPr>
          <w:rFonts w:cs="Arial"/>
        </w:rPr>
      </w:pPr>
      <w:r w:rsidRPr="00067767">
        <w:rPr>
          <w:rFonts w:cs="Arial"/>
        </w:rPr>
        <w:t>We have implemented encryption on our hardware and cloud systems &amp; enabled firewalls.</w:t>
      </w:r>
      <w:r w:rsidRPr="00067767">
        <w:rPr>
          <w:rFonts w:cs="Arial"/>
        </w:rPr>
        <w:br/>
      </w:r>
    </w:p>
    <w:p w:rsidR="00F1357C" w:rsidRPr="00067767" w:rsidRDefault="00F1357C" w:rsidP="00F1357C">
      <w:pPr>
        <w:pStyle w:val="PGTitle1"/>
        <w:rPr>
          <w:b/>
        </w:rPr>
      </w:pPr>
      <w:bookmarkStart w:id="11" w:name="_Toc505684966"/>
      <w:r w:rsidRPr="00067767">
        <w:rPr>
          <w:b/>
        </w:rPr>
        <w:t>Electronic Communication Systems</w:t>
      </w:r>
      <w:bookmarkEnd w:id="11"/>
    </w:p>
    <w:p w:rsidR="00F1357C" w:rsidRPr="00067767" w:rsidRDefault="00F1357C" w:rsidP="00F1357C">
      <w:pPr>
        <w:pStyle w:val="PGBody"/>
        <w:rPr>
          <w:rFonts w:cs="Arial"/>
        </w:rPr>
      </w:pPr>
      <w:r w:rsidRPr="00067767">
        <w:rPr>
          <w:rFonts w:cs="Arial"/>
        </w:rPr>
        <w:t xml:space="preserve">General data communication facilities such as e-mail and online conferencing are provided for business purposes and the data generated by these is treated as belonging to the organisation.  </w:t>
      </w:r>
    </w:p>
    <w:p w:rsidR="00F1357C" w:rsidRPr="00067767" w:rsidRDefault="00F1357C" w:rsidP="00F1357C">
      <w:pPr>
        <w:pStyle w:val="PGBody"/>
        <w:rPr>
          <w:rFonts w:cs="Arial"/>
        </w:rPr>
      </w:pPr>
    </w:p>
    <w:p w:rsidR="00F1357C" w:rsidRPr="00067767" w:rsidRDefault="00F1357C" w:rsidP="00F1357C">
      <w:pPr>
        <w:pStyle w:val="PGBody"/>
        <w:rPr>
          <w:rFonts w:cs="Arial"/>
        </w:rPr>
      </w:pPr>
      <w:r w:rsidRPr="00067767">
        <w:rPr>
          <w:rFonts w:cs="Arial"/>
        </w:rPr>
        <w:t>We require up to date anti-malware, firewalls and supported Operating Systems at minimum, with regular security patches installed at minimum.</w:t>
      </w:r>
    </w:p>
    <w:p w:rsidR="00F1357C" w:rsidRPr="00067767" w:rsidRDefault="00F1357C" w:rsidP="00F1357C">
      <w:pPr>
        <w:pStyle w:val="PGBody"/>
        <w:rPr>
          <w:rFonts w:cs="Arial"/>
        </w:rPr>
      </w:pPr>
    </w:p>
    <w:p w:rsidR="00F1357C" w:rsidRPr="00067767" w:rsidRDefault="00F1357C" w:rsidP="00F1357C">
      <w:pPr>
        <w:pStyle w:val="PGBody"/>
        <w:rPr>
          <w:rFonts w:cs="Arial"/>
        </w:rPr>
      </w:pPr>
      <w:r w:rsidRPr="00067767">
        <w:rPr>
          <w:rFonts w:cs="Arial"/>
        </w:rPr>
        <w:t>We require complex passwords when using cloud-based services of at least 8 characters, such as email, as well as 2 Factor Authentication. When transmitting personal data and in particular data about others through such general facilities users must:</w:t>
      </w:r>
    </w:p>
    <w:p w:rsidR="00F1357C" w:rsidRPr="00067767" w:rsidRDefault="00F1357C" w:rsidP="00F1357C">
      <w:pPr>
        <w:pStyle w:val="PGBody"/>
        <w:rPr>
          <w:rFonts w:cs="Arial"/>
        </w:rPr>
      </w:pPr>
    </w:p>
    <w:p w:rsidR="00F1357C" w:rsidRPr="00067767" w:rsidRDefault="00F1357C" w:rsidP="00F1357C">
      <w:pPr>
        <w:pStyle w:val="PGBody"/>
        <w:numPr>
          <w:ilvl w:val="0"/>
          <w:numId w:val="25"/>
        </w:numPr>
        <w:rPr>
          <w:rFonts w:cs="Arial"/>
        </w:rPr>
      </w:pPr>
      <w:r w:rsidRPr="00067767">
        <w:rPr>
          <w:rFonts w:cs="Arial"/>
        </w:rPr>
        <w:t>abide by Perform Green data security protocols</w:t>
      </w:r>
    </w:p>
    <w:p w:rsidR="00F1357C" w:rsidRPr="00067767" w:rsidRDefault="00F1357C" w:rsidP="00F1357C">
      <w:pPr>
        <w:pStyle w:val="PGBody"/>
        <w:numPr>
          <w:ilvl w:val="0"/>
          <w:numId w:val="25"/>
        </w:numPr>
        <w:rPr>
          <w:rFonts w:cs="Arial"/>
        </w:rPr>
      </w:pPr>
      <w:r w:rsidRPr="00067767">
        <w:rPr>
          <w:rFonts w:cs="Arial"/>
        </w:rPr>
        <w:t>be aware that the constraints of the Data Protection Act and GDPR apply</w:t>
      </w:r>
    </w:p>
    <w:p w:rsidR="00F1357C" w:rsidRPr="00067767" w:rsidRDefault="00F1357C" w:rsidP="00F1357C">
      <w:pPr>
        <w:pStyle w:val="PGBody"/>
        <w:numPr>
          <w:ilvl w:val="0"/>
          <w:numId w:val="25"/>
        </w:numPr>
        <w:rPr>
          <w:rFonts w:cs="Arial"/>
        </w:rPr>
      </w:pPr>
      <w:r w:rsidRPr="00067767">
        <w:rPr>
          <w:rFonts w:cs="Arial"/>
        </w:rPr>
        <w:t>be aware that such transmissions are not secure and may be viewed by third parties and</w:t>
      </w:r>
    </w:p>
    <w:p w:rsidR="00F1357C" w:rsidRPr="00067767" w:rsidRDefault="00F1357C" w:rsidP="00F1357C">
      <w:pPr>
        <w:pStyle w:val="PGBody"/>
        <w:numPr>
          <w:ilvl w:val="0"/>
          <w:numId w:val="25"/>
        </w:numPr>
        <w:rPr>
          <w:rFonts w:cs="Arial"/>
        </w:rPr>
      </w:pPr>
      <w:r w:rsidRPr="00067767">
        <w:rPr>
          <w:rFonts w:cs="Arial"/>
        </w:rPr>
        <w:t>be aware of the possibility of both disciplinary procedures for misuse and/or legal proceedings with regard to, inter-alia, defamation, copyright and data protection.</w:t>
      </w:r>
      <w:r w:rsidRPr="00067767">
        <w:rPr>
          <w:rFonts w:cs="Arial"/>
        </w:rPr>
        <w:br/>
      </w:r>
    </w:p>
    <w:p w:rsidR="00F1357C" w:rsidRPr="00067767" w:rsidRDefault="00F1357C" w:rsidP="00F1357C">
      <w:pPr>
        <w:pStyle w:val="PGTitle1"/>
        <w:rPr>
          <w:b/>
        </w:rPr>
      </w:pPr>
      <w:bookmarkStart w:id="12" w:name="_Toc505684967"/>
      <w:r w:rsidRPr="00067767">
        <w:rPr>
          <w:b/>
        </w:rPr>
        <w:t>Data Back Up, Business Continuity and Disaster Recovery</w:t>
      </w:r>
      <w:bookmarkEnd w:id="12"/>
    </w:p>
    <w:p w:rsidR="00F1357C" w:rsidRPr="00067767" w:rsidRDefault="00F1357C" w:rsidP="00F1357C">
      <w:pPr>
        <w:pStyle w:val="PGBody"/>
        <w:rPr>
          <w:rFonts w:cs="Arial"/>
        </w:rPr>
      </w:pPr>
      <w:r w:rsidRPr="00067767">
        <w:rPr>
          <w:rFonts w:cs="Arial"/>
        </w:rPr>
        <w:t>We will have a Business Continuity and Disaster Recovery Plan. As part of this, backup copies of programmes and data appropriate to the requirements of the business will be kept as determined by the Data Owner, organisational and legal requirements. This will include backups on and off site.</w:t>
      </w:r>
      <w:r w:rsidRPr="00067767">
        <w:rPr>
          <w:rFonts w:cs="Arial"/>
        </w:rPr>
        <w:br/>
        <w:t xml:space="preserve"> </w:t>
      </w:r>
    </w:p>
    <w:p w:rsidR="00F1357C" w:rsidRPr="00067767" w:rsidRDefault="00F1357C" w:rsidP="00F1357C">
      <w:pPr>
        <w:pStyle w:val="PGTitle1"/>
        <w:rPr>
          <w:b/>
        </w:rPr>
      </w:pPr>
      <w:bookmarkStart w:id="13" w:name="_Toc505684968"/>
      <w:r w:rsidRPr="00067767">
        <w:rPr>
          <w:b/>
        </w:rPr>
        <w:t>Protective Marking</w:t>
      </w:r>
      <w:bookmarkEnd w:id="13"/>
    </w:p>
    <w:p w:rsidR="00F1357C" w:rsidRPr="00067767" w:rsidRDefault="00F1357C" w:rsidP="00F1357C">
      <w:pPr>
        <w:pStyle w:val="PGBody"/>
        <w:rPr>
          <w:rFonts w:cs="Arial"/>
        </w:rPr>
      </w:pPr>
      <w:r w:rsidRPr="00067767">
        <w:rPr>
          <w:rFonts w:cs="Arial"/>
        </w:rPr>
        <w:t>We work with a number of public bodies, and along with other clients, they will have their own security policies. We will review the applicability of their policies for our engagements and apply them, in particular Government Security Classifications where we are likely to work with ‘Official’ and ‘Official-Sensitive’ materials.</w:t>
      </w:r>
    </w:p>
    <w:p w:rsidR="00F1357C" w:rsidRPr="00932EF1" w:rsidRDefault="00F1357C" w:rsidP="00F1357C">
      <w:pPr>
        <w:pStyle w:val="InProcBasic"/>
      </w:pPr>
    </w:p>
    <w:p w:rsidR="00F1357C" w:rsidRPr="00932EF1" w:rsidRDefault="00F1357C" w:rsidP="00F1357C">
      <w:pPr>
        <w:pStyle w:val="InProcBasic"/>
      </w:pPr>
      <w:bookmarkStart w:id="14" w:name="_Toc505684969"/>
      <w:r w:rsidRPr="00932EF1">
        <w:rPr>
          <w:rStyle w:val="PGTitleChar"/>
        </w:rPr>
        <w:lastRenderedPageBreak/>
        <w:t>Appendix 1: The Eight Data Protection Act Principles</w:t>
      </w:r>
      <w:bookmarkEnd w:id="14"/>
    </w:p>
    <w:p w:rsidR="00F1357C" w:rsidRPr="00067767" w:rsidRDefault="00F1357C" w:rsidP="00F1357C">
      <w:pPr>
        <w:pStyle w:val="PGBody"/>
        <w:rPr>
          <w:rFonts w:cs="Arial"/>
        </w:rPr>
      </w:pPr>
      <w:r w:rsidRPr="00067767">
        <w:rPr>
          <w:rFonts w:cs="Arial"/>
        </w:rPr>
        <w:t xml:space="preserve">The act contains eight “Data Protection Principles”. </w:t>
      </w:r>
      <w:r w:rsidRPr="00067767">
        <w:rPr>
          <w:rFonts w:cs="Arial"/>
        </w:rPr>
        <w:br/>
      </w:r>
    </w:p>
    <w:p w:rsidR="00F1357C" w:rsidRPr="00067767" w:rsidRDefault="00F1357C" w:rsidP="00F1357C">
      <w:pPr>
        <w:pStyle w:val="PGBody"/>
        <w:rPr>
          <w:rFonts w:cs="Arial"/>
        </w:rPr>
      </w:pPr>
      <w:r w:rsidRPr="00067767">
        <w:rPr>
          <w:rFonts w:cs="Arial"/>
        </w:rPr>
        <w:t>These specify that personal data must be:</w:t>
      </w:r>
    </w:p>
    <w:p w:rsidR="00F1357C" w:rsidRPr="00067767" w:rsidRDefault="00F1357C" w:rsidP="00F1357C">
      <w:pPr>
        <w:pStyle w:val="PGBody"/>
        <w:numPr>
          <w:ilvl w:val="0"/>
          <w:numId w:val="26"/>
        </w:numPr>
        <w:rPr>
          <w:rFonts w:cs="Arial"/>
        </w:rPr>
      </w:pPr>
      <w:r w:rsidRPr="00067767">
        <w:rPr>
          <w:rFonts w:cs="Arial"/>
        </w:rPr>
        <w:t>Processed fairly and lawfully.</w:t>
      </w:r>
    </w:p>
    <w:p w:rsidR="00F1357C" w:rsidRPr="00067767" w:rsidRDefault="00F1357C" w:rsidP="00F1357C">
      <w:pPr>
        <w:pStyle w:val="PGBody"/>
        <w:numPr>
          <w:ilvl w:val="0"/>
          <w:numId w:val="26"/>
        </w:numPr>
        <w:rPr>
          <w:rFonts w:cs="Arial"/>
        </w:rPr>
      </w:pPr>
      <w:r w:rsidRPr="00067767">
        <w:rPr>
          <w:rFonts w:cs="Arial"/>
        </w:rPr>
        <w:t>Obtained for specified and lawful purposes.</w:t>
      </w:r>
    </w:p>
    <w:p w:rsidR="00F1357C" w:rsidRPr="00067767" w:rsidRDefault="00F1357C" w:rsidP="00F1357C">
      <w:pPr>
        <w:pStyle w:val="PGBody"/>
        <w:numPr>
          <w:ilvl w:val="0"/>
          <w:numId w:val="26"/>
        </w:numPr>
        <w:rPr>
          <w:rFonts w:cs="Arial"/>
        </w:rPr>
      </w:pPr>
      <w:r w:rsidRPr="00067767">
        <w:rPr>
          <w:rFonts w:cs="Arial"/>
        </w:rPr>
        <w:t>Adequate, relevant and not excessive.</w:t>
      </w:r>
    </w:p>
    <w:p w:rsidR="00F1357C" w:rsidRPr="00067767" w:rsidRDefault="00F1357C" w:rsidP="00F1357C">
      <w:pPr>
        <w:pStyle w:val="PGBody"/>
        <w:numPr>
          <w:ilvl w:val="0"/>
          <w:numId w:val="26"/>
        </w:numPr>
        <w:rPr>
          <w:rFonts w:cs="Arial"/>
        </w:rPr>
      </w:pPr>
      <w:r w:rsidRPr="00067767">
        <w:rPr>
          <w:rFonts w:cs="Arial"/>
        </w:rPr>
        <w:t>Accurate and up to date.</w:t>
      </w:r>
    </w:p>
    <w:p w:rsidR="00F1357C" w:rsidRPr="00067767" w:rsidRDefault="00F1357C" w:rsidP="00F1357C">
      <w:pPr>
        <w:pStyle w:val="PGBody"/>
        <w:numPr>
          <w:ilvl w:val="0"/>
          <w:numId w:val="26"/>
        </w:numPr>
        <w:rPr>
          <w:rFonts w:cs="Arial"/>
        </w:rPr>
      </w:pPr>
      <w:r w:rsidRPr="00067767">
        <w:rPr>
          <w:rFonts w:cs="Arial"/>
        </w:rPr>
        <w:t>Not kept any longer than necessary.</w:t>
      </w:r>
    </w:p>
    <w:p w:rsidR="00F1357C" w:rsidRPr="00067767" w:rsidRDefault="00F1357C" w:rsidP="00F1357C">
      <w:pPr>
        <w:pStyle w:val="PGBody"/>
        <w:numPr>
          <w:ilvl w:val="0"/>
          <w:numId w:val="26"/>
        </w:numPr>
        <w:rPr>
          <w:rFonts w:cs="Arial"/>
        </w:rPr>
      </w:pPr>
      <w:r w:rsidRPr="00067767">
        <w:rPr>
          <w:rFonts w:cs="Arial"/>
        </w:rPr>
        <w:t>Processed in accordance with the “data subject’s” (the individual’s) rights.</w:t>
      </w:r>
    </w:p>
    <w:p w:rsidR="00F1357C" w:rsidRPr="00067767" w:rsidRDefault="00F1357C" w:rsidP="00F1357C">
      <w:pPr>
        <w:pStyle w:val="PGBody"/>
        <w:numPr>
          <w:ilvl w:val="0"/>
          <w:numId w:val="26"/>
        </w:numPr>
        <w:rPr>
          <w:rFonts w:cs="Arial"/>
        </w:rPr>
      </w:pPr>
      <w:r w:rsidRPr="00067767">
        <w:rPr>
          <w:rFonts w:cs="Arial"/>
        </w:rPr>
        <w:t>Securely stored and processed.</w:t>
      </w:r>
    </w:p>
    <w:p w:rsidR="00F1357C" w:rsidRPr="00067767" w:rsidRDefault="00F1357C" w:rsidP="00F1357C">
      <w:pPr>
        <w:pStyle w:val="PGBody"/>
        <w:numPr>
          <w:ilvl w:val="0"/>
          <w:numId w:val="26"/>
        </w:numPr>
        <w:rPr>
          <w:rFonts w:cs="Arial"/>
        </w:rPr>
      </w:pPr>
      <w:r w:rsidRPr="00067767">
        <w:rPr>
          <w:rFonts w:cs="Arial"/>
        </w:rPr>
        <w:t>Not transferred to any other country without adequate protection in situ.</w:t>
      </w:r>
    </w:p>
    <w:p w:rsidR="00F1357C" w:rsidRPr="00932EF1" w:rsidRDefault="00F1357C" w:rsidP="00F1357C">
      <w:pPr>
        <w:pStyle w:val="InProcBasic"/>
        <w:numPr>
          <w:ilvl w:val="0"/>
          <w:numId w:val="26"/>
        </w:numPr>
      </w:pPr>
      <w:r w:rsidRPr="00932EF1">
        <w:br w:type="page"/>
      </w:r>
    </w:p>
    <w:p w:rsidR="00F1357C" w:rsidRPr="00932EF1" w:rsidRDefault="00F1357C" w:rsidP="00F1357C">
      <w:pPr>
        <w:pStyle w:val="PGTitle"/>
      </w:pPr>
      <w:bookmarkStart w:id="15" w:name="_Toc505684970"/>
      <w:r w:rsidRPr="00932EF1">
        <w:lastRenderedPageBreak/>
        <w:t>Appendix 2: Data Security Agreement</w:t>
      </w:r>
      <w:bookmarkEnd w:id="15"/>
    </w:p>
    <w:p w:rsidR="00F1357C" w:rsidRPr="00067767" w:rsidRDefault="00F1357C" w:rsidP="00F1357C">
      <w:pPr>
        <w:pStyle w:val="PGBody"/>
        <w:rPr>
          <w:rFonts w:cs="Arial"/>
        </w:rPr>
      </w:pPr>
      <w:r w:rsidRPr="00067767">
        <w:rPr>
          <w:rFonts w:cs="Arial"/>
        </w:rPr>
        <w:t>All Perform Green partners and staff are required to follow a data security agreement as set out below, this will form part of Employment and Associate Agreements:</w:t>
      </w: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932EF1" w:rsidRPr="00F06EEA" w:rsidTr="00932EF1">
        <w:tc>
          <w:tcPr>
            <w:tcW w:w="9010" w:type="dxa"/>
            <w:shd w:val="clear" w:color="auto" w:fill="auto"/>
          </w:tcPr>
          <w:p w:rsidR="00932EF1" w:rsidRPr="00F06EEA" w:rsidRDefault="00932EF1" w:rsidP="00932EF1">
            <w:pPr>
              <w:pStyle w:val="PGBody"/>
              <w:rPr>
                <w:rFonts w:eastAsia="Times New Roman" w:cs="Arial"/>
              </w:rPr>
            </w:pPr>
            <w:r w:rsidRPr="00F06EEA">
              <w:rPr>
                <w:rFonts w:eastAsia="Times New Roman" w:cs="Arial"/>
              </w:rPr>
              <w:t>To: [name]</w:t>
            </w:r>
          </w:p>
          <w:p w:rsidR="00932EF1" w:rsidRPr="00F06EEA" w:rsidRDefault="00932EF1" w:rsidP="00932EF1">
            <w:pPr>
              <w:pStyle w:val="PGBody"/>
              <w:rPr>
                <w:rFonts w:cs="Arial"/>
              </w:rPr>
            </w:pPr>
            <w:r w:rsidRPr="00F06EEA">
              <w:rPr>
                <w:rFonts w:cs="Arial"/>
              </w:rPr>
              <w:t xml:space="preserve">Perform Green LTD (PG) will provided you with access to online and offline databases containing confidential information about clients, suppliers and other members of the PG staff. If you use your own equipment, it must be secure, have appropriate up to date anti-malware software operating and be using a supported Operating System. </w:t>
            </w:r>
            <w:proofErr w:type="gramStart"/>
            <w:r w:rsidRPr="00F06EEA">
              <w:rPr>
                <w:rFonts w:cs="Arial"/>
              </w:rPr>
              <w:t>Hard-drives</w:t>
            </w:r>
            <w:proofErr w:type="gramEnd"/>
            <w:r w:rsidRPr="00F06EEA">
              <w:rPr>
                <w:rFonts w:cs="Arial"/>
              </w:rPr>
              <w:t xml:space="preserve"> must be encrypted.</w:t>
            </w:r>
            <w:r w:rsidRPr="00F06EEA">
              <w:rPr>
                <w:rFonts w:cs="Arial"/>
              </w:rPr>
              <w:br/>
            </w:r>
          </w:p>
          <w:p w:rsidR="00932EF1" w:rsidRPr="00F06EEA" w:rsidRDefault="00932EF1" w:rsidP="00932EF1">
            <w:pPr>
              <w:pStyle w:val="PGBody"/>
              <w:rPr>
                <w:rFonts w:cs="Arial"/>
              </w:rPr>
            </w:pPr>
            <w:r w:rsidRPr="00F06EEA">
              <w:rPr>
                <w:rFonts w:cs="Arial"/>
              </w:rPr>
              <w:t>It is our duty under the terms of our Data Protection registration to take all reasonable steps to ensure that the information held on our database is used only for the purpose for which it was intended, and that access to this information is only made available to those who have a legitimate business purpose for seeing it.</w:t>
            </w:r>
            <w:r w:rsidRPr="00F06EEA">
              <w:rPr>
                <w:rFonts w:cs="Arial"/>
              </w:rPr>
              <w:br/>
            </w:r>
          </w:p>
          <w:p w:rsidR="00932EF1" w:rsidRPr="00F06EEA" w:rsidRDefault="00932EF1" w:rsidP="00932EF1">
            <w:pPr>
              <w:pStyle w:val="PGBody"/>
              <w:rPr>
                <w:rFonts w:cs="Arial"/>
              </w:rPr>
            </w:pPr>
            <w:r w:rsidRPr="00F06EEA">
              <w:rPr>
                <w:rFonts w:cs="Arial"/>
              </w:rPr>
              <w:t xml:space="preserve">By signing this agreement, you undertake to respect the confidentiality of the information held by PG, and to make use of this information solely in connection with your work with PG. You further undertake to take all reasonable steps to ensure that physical or electronic access to PG’s data is restricted to you only, and that you will not share or in any other way pass on your security details to any third party. </w:t>
            </w:r>
            <w:r w:rsidRPr="00F06EEA">
              <w:rPr>
                <w:rFonts w:cs="Arial"/>
              </w:rPr>
              <w:br/>
            </w:r>
          </w:p>
          <w:p w:rsidR="00932EF1" w:rsidRPr="00F06EEA" w:rsidRDefault="00932EF1" w:rsidP="00932EF1">
            <w:pPr>
              <w:pStyle w:val="PGBody"/>
              <w:rPr>
                <w:rFonts w:cs="Arial"/>
              </w:rPr>
            </w:pPr>
            <w:r w:rsidRPr="00F06EEA">
              <w:rPr>
                <w:rFonts w:cs="Arial"/>
              </w:rPr>
              <w:t xml:space="preserve">Where you are required to have access to client data, you must ensure that access to such data is restricted to you alone, unless express permission from PG Chief Operating Officer, Director or the client is granted. </w:t>
            </w:r>
            <w:r w:rsidRPr="00F06EEA">
              <w:rPr>
                <w:rFonts w:cs="Arial"/>
              </w:rPr>
              <w:br/>
            </w:r>
          </w:p>
          <w:p w:rsidR="00932EF1" w:rsidRPr="00F06EEA" w:rsidRDefault="00932EF1" w:rsidP="00932EF1">
            <w:pPr>
              <w:pStyle w:val="PGBody"/>
              <w:rPr>
                <w:rFonts w:cs="Arial"/>
              </w:rPr>
            </w:pPr>
            <w:r w:rsidRPr="00F06EEA">
              <w:rPr>
                <w:rFonts w:cs="Arial"/>
              </w:rPr>
              <w:t>Any PG or client data stored on computers or other portable storage devices you control must be password protected, backed up, and must not be left unattended outside of secure PG, Client or Staff premises. USB storage must not be used for PG data.</w:t>
            </w:r>
          </w:p>
          <w:p w:rsidR="00932EF1" w:rsidRDefault="00932EF1" w:rsidP="00932EF1">
            <w:pPr>
              <w:pStyle w:val="PGBody"/>
              <w:rPr>
                <w:rFonts w:cs="Arial"/>
              </w:rPr>
            </w:pPr>
            <w:r w:rsidRPr="00F06EEA">
              <w:rPr>
                <w:rFonts w:cs="Arial"/>
              </w:rPr>
              <w:t>If you become aware that your username and password or other security details have been obtained by any third party, you must inform a partner of PG immediately, so that the passwords can be reset.</w:t>
            </w:r>
            <w:r w:rsidRPr="00F06EEA">
              <w:rPr>
                <w:rFonts w:cs="Arial"/>
              </w:rPr>
              <w:br/>
            </w:r>
          </w:p>
          <w:p w:rsidR="00932EF1" w:rsidRPr="00F06EEA" w:rsidRDefault="00932EF1" w:rsidP="00932EF1">
            <w:pPr>
              <w:pStyle w:val="PGBody"/>
              <w:rPr>
                <w:rFonts w:cs="Arial"/>
              </w:rPr>
            </w:pPr>
            <w:r w:rsidRPr="00F06EEA">
              <w:rPr>
                <w:rFonts w:eastAsia="Times New Roman" w:cs="Arial"/>
                <w:u w:val="single"/>
              </w:rPr>
              <w:t>Clare Hewitt</w:t>
            </w:r>
            <w:r w:rsidRPr="00F06EEA">
              <w:rPr>
                <w:rFonts w:eastAsia="Times New Roman" w:cs="Arial"/>
              </w:rPr>
              <w:t>, Chief Operating Officer, Perform Green LTD</w:t>
            </w:r>
          </w:p>
          <w:tbl>
            <w:tblPr>
              <w:tblW w:w="0" w:type="auto"/>
              <w:tblLook w:val="01E0" w:firstRow="1" w:lastRow="1" w:firstColumn="1" w:lastColumn="1" w:noHBand="0" w:noVBand="0"/>
            </w:tblPr>
            <w:tblGrid>
              <w:gridCol w:w="1008"/>
              <w:gridCol w:w="3919"/>
              <w:gridCol w:w="886"/>
              <w:gridCol w:w="2464"/>
            </w:tblGrid>
            <w:tr w:rsidR="00932EF1" w:rsidRPr="00F06EEA" w:rsidTr="00F06EEA">
              <w:tc>
                <w:tcPr>
                  <w:tcW w:w="1008" w:type="dxa"/>
                  <w:shd w:val="clear" w:color="auto" w:fill="auto"/>
                  <w:vAlign w:val="bottom"/>
                </w:tcPr>
                <w:p w:rsidR="00932EF1" w:rsidRPr="00F06EEA" w:rsidRDefault="00932EF1" w:rsidP="00B072B2">
                  <w:pPr>
                    <w:pStyle w:val="PGBody"/>
                    <w:framePr w:hSpace="180" w:wrap="around" w:vAnchor="text" w:hAnchor="margin" w:y="39"/>
                    <w:rPr>
                      <w:rFonts w:eastAsia="Times New Roman" w:cs="Arial"/>
                    </w:rPr>
                  </w:pPr>
                  <w:r w:rsidRPr="00F06EEA">
                    <w:rPr>
                      <w:rFonts w:eastAsia="Times New Roman" w:cs="Arial"/>
                    </w:rPr>
                    <w:t>Signed</w:t>
                  </w:r>
                </w:p>
              </w:tc>
              <w:tc>
                <w:tcPr>
                  <w:tcW w:w="3919" w:type="dxa"/>
                  <w:tcBorders>
                    <w:bottom w:val="single" w:sz="4" w:space="0" w:color="auto"/>
                  </w:tcBorders>
                  <w:shd w:val="clear" w:color="auto" w:fill="auto"/>
                  <w:vAlign w:val="bottom"/>
                </w:tcPr>
                <w:p w:rsidR="00932EF1" w:rsidRPr="00F06EEA" w:rsidRDefault="00932EF1" w:rsidP="00B072B2">
                  <w:pPr>
                    <w:pStyle w:val="PGBody"/>
                    <w:framePr w:hSpace="180" w:wrap="around" w:vAnchor="text" w:hAnchor="margin" w:y="39"/>
                    <w:rPr>
                      <w:rFonts w:eastAsia="Times New Roman" w:cs="Arial"/>
                    </w:rPr>
                  </w:pPr>
                </w:p>
              </w:tc>
              <w:tc>
                <w:tcPr>
                  <w:tcW w:w="886" w:type="dxa"/>
                  <w:shd w:val="clear" w:color="auto" w:fill="auto"/>
                  <w:vAlign w:val="bottom"/>
                </w:tcPr>
                <w:p w:rsidR="00932EF1" w:rsidRPr="00F06EEA" w:rsidRDefault="00932EF1" w:rsidP="00B072B2">
                  <w:pPr>
                    <w:pStyle w:val="PGBody"/>
                    <w:framePr w:hSpace="180" w:wrap="around" w:vAnchor="text" w:hAnchor="margin" w:y="39"/>
                    <w:rPr>
                      <w:rFonts w:eastAsia="Times New Roman" w:cs="Arial"/>
                    </w:rPr>
                  </w:pPr>
                  <w:r w:rsidRPr="00F06EEA">
                    <w:rPr>
                      <w:rFonts w:eastAsia="Times New Roman" w:cs="Arial"/>
                    </w:rPr>
                    <w:t xml:space="preserve">Date </w:t>
                  </w:r>
                </w:p>
              </w:tc>
              <w:tc>
                <w:tcPr>
                  <w:tcW w:w="2464" w:type="dxa"/>
                  <w:tcBorders>
                    <w:bottom w:val="single" w:sz="4" w:space="0" w:color="auto"/>
                  </w:tcBorders>
                  <w:shd w:val="clear" w:color="auto" w:fill="auto"/>
                  <w:vAlign w:val="bottom"/>
                </w:tcPr>
                <w:p w:rsidR="00932EF1" w:rsidRPr="00F06EEA" w:rsidRDefault="00932EF1" w:rsidP="00B072B2">
                  <w:pPr>
                    <w:pStyle w:val="PGBody"/>
                    <w:framePr w:hSpace="180" w:wrap="around" w:vAnchor="text" w:hAnchor="margin" w:y="39"/>
                    <w:rPr>
                      <w:rFonts w:eastAsia="Times New Roman" w:cs="Arial"/>
                    </w:rPr>
                  </w:pPr>
                </w:p>
              </w:tc>
            </w:tr>
          </w:tbl>
          <w:p w:rsidR="00932EF1" w:rsidRPr="00F06EEA" w:rsidRDefault="00932EF1" w:rsidP="00932EF1">
            <w:pPr>
              <w:pStyle w:val="PGBody"/>
              <w:rPr>
                <w:rFonts w:eastAsia="Times New Roman" w:cs="Arial"/>
              </w:rPr>
            </w:pPr>
            <w:r w:rsidRPr="00F06EEA">
              <w:rPr>
                <w:rFonts w:eastAsia="Times New Roman" w:cs="Arial"/>
              </w:rPr>
              <w:t>I agree to respect the confidentiality of Perform Green and Client data, and to take all reasonable steps to maintain the security of the data, as outlined above.</w:t>
            </w:r>
            <w:r w:rsidRPr="00F06EEA">
              <w:rPr>
                <w:rFonts w:eastAsia="Times New Roman" w:cs="Arial"/>
              </w:rPr>
              <w:br/>
            </w:r>
          </w:p>
          <w:tbl>
            <w:tblPr>
              <w:tblW w:w="0" w:type="auto"/>
              <w:tblLook w:val="01E0" w:firstRow="1" w:lastRow="1" w:firstColumn="1" w:lastColumn="1" w:noHBand="0" w:noVBand="0"/>
            </w:tblPr>
            <w:tblGrid>
              <w:gridCol w:w="1012"/>
              <w:gridCol w:w="3937"/>
              <w:gridCol w:w="890"/>
              <w:gridCol w:w="2475"/>
            </w:tblGrid>
            <w:tr w:rsidR="00932EF1" w:rsidRPr="00F06EEA" w:rsidTr="00F06EEA">
              <w:trPr>
                <w:trHeight w:val="264"/>
              </w:trPr>
              <w:tc>
                <w:tcPr>
                  <w:tcW w:w="1012" w:type="dxa"/>
                  <w:shd w:val="clear" w:color="auto" w:fill="auto"/>
                  <w:vAlign w:val="bottom"/>
                </w:tcPr>
                <w:p w:rsidR="00932EF1" w:rsidRPr="00F06EEA" w:rsidRDefault="00932EF1" w:rsidP="00B072B2">
                  <w:pPr>
                    <w:pStyle w:val="PGBody"/>
                    <w:framePr w:hSpace="180" w:wrap="around" w:vAnchor="text" w:hAnchor="margin" w:y="39"/>
                    <w:rPr>
                      <w:rFonts w:eastAsia="Times New Roman" w:cs="Arial"/>
                    </w:rPr>
                  </w:pPr>
                  <w:r w:rsidRPr="00F06EEA">
                    <w:rPr>
                      <w:rFonts w:eastAsia="Times New Roman" w:cs="Arial"/>
                    </w:rPr>
                    <w:t>Signed</w:t>
                  </w:r>
                </w:p>
              </w:tc>
              <w:tc>
                <w:tcPr>
                  <w:tcW w:w="3937" w:type="dxa"/>
                  <w:tcBorders>
                    <w:bottom w:val="single" w:sz="4" w:space="0" w:color="auto"/>
                  </w:tcBorders>
                  <w:shd w:val="clear" w:color="auto" w:fill="auto"/>
                  <w:vAlign w:val="bottom"/>
                </w:tcPr>
                <w:p w:rsidR="00932EF1" w:rsidRPr="00F06EEA" w:rsidRDefault="00932EF1" w:rsidP="00B072B2">
                  <w:pPr>
                    <w:pStyle w:val="PGBody"/>
                    <w:framePr w:hSpace="180" w:wrap="around" w:vAnchor="text" w:hAnchor="margin" w:y="39"/>
                    <w:rPr>
                      <w:rFonts w:eastAsia="Times New Roman" w:cs="Arial"/>
                    </w:rPr>
                  </w:pPr>
                </w:p>
              </w:tc>
              <w:tc>
                <w:tcPr>
                  <w:tcW w:w="890" w:type="dxa"/>
                  <w:shd w:val="clear" w:color="auto" w:fill="auto"/>
                  <w:vAlign w:val="bottom"/>
                </w:tcPr>
                <w:p w:rsidR="00932EF1" w:rsidRPr="00F06EEA" w:rsidRDefault="00932EF1" w:rsidP="00B072B2">
                  <w:pPr>
                    <w:pStyle w:val="PGBody"/>
                    <w:framePr w:hSpace="180" w:wrap="around" w:vAnchor="text" w:hAnchor="margin" w:y="39"/>
                    <w:rPr>
                      <w:rFonts w:eastAsia="Times New Roman" w:cs="Arial"/>
                    </w:rPr>
                  </w:pPr>
                  <w:r w:rsidRPr="00F06EEA">
                    <w:rPr>
                      <w:rFonts w:eastAsia="Times New Roman" w:cs="Arial"/>
                    </w:rPr>
                    <w:t xml:space="preserve">Date </w:t>
                  </w:r>
                </w:p>
              </w:tc>
              <w:tc>
                <w:tcPr>
                  <w:tcW w:w="2475" w:type="dxa"/>
                  <w:tcBorders>
                    <w:bottom w:val="single" w:sz="4" w:space="0" w:color="auto"/>
                  </w:tcBorders>
                  <w:shd w:val="clear" w:color="auto" w:fill="auto"/>
                  <w:vAlign w:val="bottom"/>
                </w:tcPr>
                <w:p w:rsidR="00932EF1" w:rsidRPr="00F06EEA" w:rsidRDefault="00932EF1" w:rsidP="00B072B2">
                  <w:pPr>
                    <w:pStyle w:val="PGBody"/>
                    <w:framePr w:hSpace="180" w:wrap="around" w:vAnchor="text" w:hAnchor="margin" w:y="39"/>
                    <w:rPr>
                      <w:rFonts w:eastAsia="Times New Roman" w:cs="Arial"/>
                    </w:rPr>
                  </w:pPr>
                </w:p>
              </w:tc>
            </w:tr>
            <w:tr w:rsidR="00932EF1" w:rsidRPr="00F06EEA" w:rsidTr="00F06EEA">
              <w:trPr>
                <w:trHeight w:val="517"/>
              </w:trPr>
              <w:tc>
                <w:tcPr>
                  <w:tcW w:w="1012" w:type="dxa"/>
                  <w:shd w:val="clear" w:color="auto" w:fill="auto"/>
                  <w:vAlign w:val="bottom"/>
                </w:tcPr>
                <w:p w:rsidR="00932EF1" w:rsidRPr="00F06EEA" w:rsidRDefault="00932EF1" w:rsidP="00B072B2">
                  <w:pPr>
                    <w:pStyle w:val="PGBody"/>
                    <w:framePr w:hSpace="180" w:wrap="around" w:vAnchor="text" w:hAnchor="margin" w:y="39"/>
                    <w:rPr>
                      <w:rFonts w:eastAsia="Times New Roman" w:cs="Arial"/>
                    </w:rPr>
                  </w:pPr>
                </w:p>
                <w:p w:rsidR="00932EF1" w:rsidRPr="00F06EEA" w:rsidRDefault="00932EF1" w:rsidP="00B072B2">
                  <w:pPr>
                    <w:pStyle w:val="PGBody"/>
                    <w:framePr w:hSpace="180" w:wrap="around" w:vAnchor="text" w:hAnchor="margin" w:y="39"/>
                    <w:rPr>
                      <w:rFonts w:eastAsia="Times New Roman" w:cs="Arial"/>
                    </w:rPr>
                  </w:pPr>
                  <w:r w:rsidRPr="00F06EEA">
                    <w:rPr>
                      <w:rFonts w:eastAsia="Times New Roman" w:cs="Arial"/>
                    </w:rPr>
                    <w:t>Name</w:t>
                  </w:r>
                </w:p>
              </w:tc>
              <w:tc>
                <w:tcPr>
                  <w:tcW w:w="3937" w:type="dxa"/>
                  <w:tcBorders>
                    <w:top w:val="single" w:sz="4" w:space="0" w:color="auto"/>
                    <w:bottom w:val="single" w:sz="4" w:space="0" w:color="auto"/>
                  </w:tcBorders>
                  <w:shd w:val="clear" w:color="auto" w:fill="auto"/>
                  <w:vAlign w:val="bottom"/>
                </w:tcPr>
                <w:p w:rsidR="00932EF1" w:rsidRPr="00F06EEA" w:rsidRDefault="00932EF1" w:rsidP="00B072B2">
                  <w:pPr>
                    <w:pStyle w:val="PGBody"/>
                    <w:framePr w:hSpace="180" w:wrap="around" w:vAnchor="text" w:hAnchor="margin" w:y="39"/>
                    <w:rPr>
                      <w:rFonts w:eastAsia="Times New Roman" w:cs="Arial"/>
                    </w:rPr>
                  </w:pPr>
                </w:p>
              </w:tc>
              <w:tc>
                <w:tcPr>
                  <w:tcW w:w="890" w:type="dxa"/>
                  <w:shd w:val="clear" w:color="auto" w:fill="auto"/>
                  <w:vAlign w:val="bottom"/>
                </w:tcPr>
                <w:p w:rsidR="00932EF1" w:rsidRPr="00F06EEA" w:rsidRDefault="00932EF1" w:rsidP="00B072B2">
                  <w:pPr>
                    <w:pStyle w:val="PGBody"/>
                    <w:framePr w:hSpace="180" w:wrap="around" w:vAnchor="text" w:hAnchor="margin" w:y="39"/>
                    <w:rPr>
                      <w:rFonts w:eastAsia="Times New Roman" w:cs="Arial"/>
                    </w:rPr>
                  </w:pPr>
                </w:p>
              </w:tc>
              <w:tc>
                <w:tcPr>
                  <w:tcW w:w="2475" w:type="dxa"/>
                  <w:tcBorders>
                    <w:top w:val="single" w:sz="4" w:space="0" w:color="auto"/>
                    <w:bottom w:val="single" w:sz="4" w:space="0" w:color="auto"/>
                  </w:tcBorders>
                  <w:shd w:val="clear" w:color="auto" w:fill="auto"/>
                  <w:vAlign w:val="bottom"/>
                </w:tcPr>
                <w:p w:rsidR="00932EF1" w:rsidRPr="00F06EEA" w:rsidRDefault="00932EF1" w:rsidP="00B072B2">
                  <w:pPr>
                    <w:pStyle w:val="PGBody"/>
                    <w:framePr w:hSpace="180" w:wrap="around" w:vAnchor="text" w:hAnchor="margin" w:y="39"/>
                    <w:rPr>
                      <w:rFonts w:eastAsia="Times New Roman" w:cs="Arial"/>
                    </w:rPr>
                  </w:pPr>
                </w:p>
              </w:tc>
            </w:tr>
            <w:tr w:rsidR="00932EF1" w:rsidRPr="00F06EEA" w:rsidTr="00F06EEA">
              <w:trPr>
                <w:trHeight w:val="228"/>
              </w:trPr>
              <w:tc>
                <w:tcPr>
                  <w:tcW w:w="1012" w:type="dxa"/>
                  <w:shd w:val="clear" w:color="auto" w:fill="auto"/>
                  <w:vAlign w:val="bottom"/>
                </w:tcPr>
                <w:p w:rsidR="00932EF1" w:rsidRPr="00F06EEA" w:rsidRDefault="00932EF1" w:rsidP="00B072B2">
                  <w:pPr>
                    <w:framePr w:hSpace="180" w:wrap="around" w:vAnchor="text" w:hAnchor="margin" w:y="39"/>
                    <w:rPr>
                      <w:rFonts w:eastAsia="Times New Roman" w:cs="Arial"/>
                    </w:rPr>
                  </w:pPr>
                </w:p>
              </w:tc>
              <w:tc>
                <w:tcPr>
                  <w:tcW w:w="3937" w:type="dxa"/>
                  <w:tcBorders>
                    <w:top w:val="single" w:sz="4" w:space="0" w:color="auto"/>
                  </w:tcBorders>
                  <w:shd w:val="clear" w:color="auto" w:fill="auto"/>
                  <w:vAlign w:val="bottom"/>
                </w:tcPr>
                <w:p w:rsidR="00932EF1" w:rsidRPr="00F06EEA" w:rsidRDefault="00932EF1" w:rsidP="00B072B2">
                  <w:pPr>
                    <w:framePr w:hSpace="180" w:wrap="around" w:vAnchor="text" w:hAnchor="margin" w:y="39"/>
                    <w:rPr>
                      <w:rFonts w:eastAsia="Times New Roman" w:cs="Arial"/>
                    </w:rPr>
                  </w:pPr>
                </w:p>
              </w:tc>
              <w:tc>
                <w:tcPr>
                  <w:tcW w:w="890" w:type="dxa"/>
                  <w:shd w:val="clear" w:color="auto" w:fill="auto"/>
                  <w:vAlign w:val="bottom"/>
                </w:tcPr>
                <w:p w:rsidR="00932EF1" w:rsidRPr="00F06EEA" w:rsidRDefault="00932EF1" w:rsidP="00B072B2">
                  <w:pPr>
                    <w:framePr w:hSpace="180" w:wrap="around" w:vAnchor="text" w:hAnchor="margin" w:y="39"/>
                    <w:rPr>
                      <w:rFonts w:eastAsia="Times New Roman" w:cs="Arial"/>
                    </w:rPr>
                  </w:pPr>
                </w:p>
              </w:tc>
              <w:tc>
                <w:tcPr>
                  <w:tcW w:w="2475" w:type="dxa"/>
                  <w:tcBorders>
                    <w:top w:val="single" w:sz="4" w:space="0" w:color="auto"/>
                  </w:tcBorders>
                  <w:shd w:val="clear" w:color="auto" w:fill="auto"/>
                  <w:vAlign w:val="bottom"/>
                </w:tcPr>
                <w:p w:rsidR="00932EF1" w:rsidRPr="00F06EEA" w:rsidRDefault="00932EF1" w:rsidP="00B072B2">
                  <w:pPr>
                    <w:framePr w:hSpace="180" w:wrap="around" w:vAnchor="text" w:hAnchor="margin" w:y="39"/>
                    <w:rPr>
                      <w:rFonts w:eastAsia="Times New Roman" w:cs="Arial"/>
                    </w:rPr>
                  </w:pPr>
                </w:p>
              </w:tc>
            </w:tr>
          </w:tbl>
          <w:p w:rsidR="00932EF1" w:rsidRPr="00F06EEA" w:rsidRDefault="00932EF1" w:rsidP="00932EF1">
            <w:pPr>
              <w:rPr>
                <w:rFonts w:eastAsia="Times New Roman" w:cs="Arial"/>
              </w:rPr>
            </w:pPr>
          </w:p>
        </w:tc>
      </w:tr>
    </w:tbl>
    <w:p w:rsidR="00F1357C" w:rsidRPr="00067767" w:rsidRDefault="00F1357C" w:rsidP="00F1357C">
      <w:pPr>
        <w:spacing w:line="360" w:lineRule="auto"/>
        <w:rPr>
          <w:rFonts w:cs="Arial"/>
          <w:b/>
          <w:color w:val="4DA347"/>
          <w:sz w:val="28"/>
        </w:rPr>
      </w:pPr>
    </w:p>
    <w:p w:rsidR="00932EF1" w:rsidRPr="00297ABE" w:rsidRDefault="00F46566" w:rsidP="00DF1D19">
      <w:pPr>
        <w:spacing w:line="360" w:lineRule="auto"/>
        <w:jc w:val="center"/>
        <w:rPr>
          <w:rFonts w:cs="Arial"/>
          <w:b/>
          <w:color w:val="4DA347"/>
          <w:sz w:val="28"/>
        </w:rPr>
      </w:pPr>
      <w:r w:rsidRPr="00297ABE">
        <w:rPr>
          <w:rFonts w:cs="Arial"/>
          <w:b/>
          <w:color w:val="4DA347"/>
          <w:sz w:val="28"/>
        </w:rPr>
        <w:t>Perform Green: Digitall</w:t>
      </w:r>
      <w:r w:rsidR="001533EC" w:rsidRPr="00297ABE">
        <w:rPr>
          <w:rFonts w:cs="Arial"/>
          <w:b/>
          <w:color w:val="4DA347"/>
          <w:sz w:val="28"/>
        </w:rPr>
        <w:t>y Inspired Change for</w:t>
      </w:r>
      <w:r w:rsidR="00932EF1">
        <w:rPr>
          <w:rFonts w:cs="Arial"/>
          <w:b/>
          <w:color w:val="4DA347"/>
          <w:sz w:val="28"/>
        </w:rPr>
        <w:t xml:space="preserve"> </w:t>
      </w:r>
      <w:r w:rsidR="001533EC" w:rsidRPr="00297ABE">
        <w:rPr>
          <w:rFonts w:cs="Arial"/>
          <w:b/>
          <w:color w:val="4DA347"/>
          <w:sz w:val="28"/>
        </w:rPr>
        <w:t>Good</w:t>
      </w:r>
    </w:p>
    <w:p w:rsidR="00F46566" w:rsidRPr="00297ABE" w:rsidRDefault="00F46566">
      <w:pPr>
        <w:spacing w:line="360" w:lineRule="auto"/>
        <w:jc w:val="center"/>
        <w:rPr>
          <w:rFonts w:cs="Arial"/>
          <w:b/>
          <w:color w:val="4DA347"/>
          <w:sz w:val="28"/>
        </w:rPr>
      </w:pPr>
      <w:r w:rsidRPr="00297ABE">
        <w:rPr>
          <w:rFonts w:cs="Arial"/>
          <w:b/>
          <w:color w:val="4DA347"/>
          <w:sz w:val="28"/>
        </w:rPr>
        <w:t>www.performgreen.co.uk</w:t>
      </w:r>
    </w:p>
    <w:sectPr w:rsidR="00F46566" w:rsidRPr="00297ABE" w:rsidSect="008C039A">
      <w:headerReference w:type="default" r:id="rId8"/>
      <w:footerReference w:type="even" r:id="rId9"/>
      <w:footerReference w:type="default" r:id="rId10"/>
      <w:headerReference w:type="first" r:id="rId11"/>
      <w:footerReference w:type="first" r:id="rId12"/>
      <w:type w:val="continuous"/>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0D5D" w:rsidRDefault="00250D5D" w:rsidP="007409F1">
      <w:r>
        <w:separator/>
      </w:r>
    </w:p>
  </w:endnote>
  <w:endnote w:type="continuationSeparator" w:id="0">
    <w:p w:rsidR="00250D5D" w:rsidRDefault="00250D5D" w:rsidP="0074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pyrigh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2862018"/>
      <w:docPartObj>
        <w:docPartGallery w:val="Page Numbers (Bottom of Page)"/>
        <w:docPartUnique/>
      </w:docPartObj>
    </w:sdtPr>
    <w:sdtEndPr>
      <w:rPr>
        <w:rStyle w:val="PageNumber"/>
      </w:rPr>
    </w:sdtEndPr>
    <w:sdtContent>
      <w:p w:rsidR="001533EC" w:rsidRDefault="001533EC" w:rsidP="00675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533EC" w:rsidRDefault="001533EC" w:rsidP="00153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8459155"/>
      <w:docPartObj>
        <w:docPartGallery w:val="Page Numbers (Bottom of Page)"/>
        <w:docPartUnique/>
      </w:docPartObj>
    </w:sdtPr>
    <w:sdtEndPr>
      <w:rPr>
        <w:rStyle w:val="PageNumber"/>
      </w:rPr>
    </w:sdtEndPr>
    <w:sdtContent>
      <w:p w:rsidR="001533EC" w:rsidRDefault="001533EC" w:rsidP="00675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533EC" w:rsidRDefault="002F7FD6" w:rsidP="001533EC">
    <w:pPr>
      <w:pStyle w:val="Footer"/>
      <w:ind w:right="360"/>
    </w:pPr>
    <w:r>
      <w:rPr>
        <w:color w:val="808080" w:themeColor="background1" w:themeShade="80"/>
        <w:sz w:val="16"/>
      </w:rPr>
      <w:t>Perform Green</w:t>
    </w:r>
    <w:r>
      <w:rPr>
        <w:rFonts w:ascii="copyright" w:hAnsi="copyright"/>
        <w:color w:val="808080" w:themeColor="background1" w:themeShade="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6AF8" w:rsidRDefault="00857176" w:rsidP="00887900">
    <w:pPr>
      <w:pStyle w:val="PGFooterText"/>
      <w:pBdr>
        <w:top w:val="single" w:sz="4" w:space="0" w:color="BFBFBF" w:themeColor="background1" w:themeShade="BF"/>
      </w:pBdr>
      <w:rPr>
        <w:b/>
        <w:noProof/>
        <w:color w:val="4DA347"/>
        <w:sz w:val="28"/>
      </w:rPr>
    </w:pPr>
    <w:r>
      <w:rPr>
        <w:b/>
        <w:noProof/>
        <w:color w:val="4DA347"/>
        <w:sz w:val="28"/>
      </w:rPr>
      <mc:AlternateContent>
        <mc:Choice Requires="wps">
          <w:drawing>
            <wp:anchor distT="0" distB="0" distL="114300" distR="114300" simplePos="0" relativeHeight="251682816" behindDoc="0" locked="0" layoutInCell="1" allowOverlap="1">
              <wp:simplePos x="0" y="0"/>
              <wp:positionH relativeFrom="column">
                <wp:posOffset>-35442</wp:posOffset>
              </wp:positionH>
              <wp:positionV relativeFrom="paragraph">
                <wp:posOffset>90347</wp:posOffset>
              </wp:positionV>
              <wp:extent cx="3102610" cy="6134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102610" cy="613440"/>
                      </a:xfrm>
                      <a:prstGeom prst="rect">
                        <a:avLst/>
                      </a:prstGeom>
                      <a:noFill/>
                      <a:ln w="6350">
                        <a:noFill/>
                      </a:ln>
                    </wps:spPr>
                    <wps:txbx>
                      <w:txbxContent>
                        <w:p w:rsidR="00887900" w:rsidRPr="00887900" w:rsidRDefault="00887900">
                          <w:pPr>
                            <w:rPr>
                              <w:color w:val="808080" w:themeColor="background1" w:themeShade="80"/>
                              <w:sz w:val="16"/>
                            </w:rPr>
                          </w:pPr>
                          <w:r w:rsidRPr="00887900">
                            <w:rPr>
                              <w:color w:val="808080" w:themeColor="background1" w:themeShade="80"/>
                              <w:sz w:val="16"/>
                            </w:rPr>
                            <w:t>Perform Green Limited</w:t>
                          </w:r>
                        </w:p>
                        <w:p w:rsidR="00887900" w:rsidRDefault="00887900">
                          <w:pPr>
                            <w:rPr>
                              <w:color w:val="808080" w:themeColor="background1" w:themeShade="80"/>
                              <w:sz w:val="16"/>
                            </w:rPr>
                          </w:pPr>
                          <w:r w:rsidRPr="00887900">
                            <w:rPr>
                              <w:color w:val="808080" w:themeColor="background1" w:themeShade="80"/>
                              <w:sz w:val="16"/>
                            </w:rPr>
                            <w:t>Registered company number: 7510925</w:t>
                          </w:r>
                        </w:p>
                        <w:p w:rsidR="00857176" w:rsidRPr="00857176" w:rsidRDefault="00887900">
                          <w:pPr>
                            <w:rPr>
                              <w:rFonts w:ascii="copyright" w:hAnsi="copyright"/>
                              <w:color w:val="808080" w:themeColor="background1" w:themeShade="80"/>
                              <w:sz w:val="16"/>
                            </w:rPr>
                          </w:pPr>
                          <w:r w:rsidRPr="00887900">
                            <w:rPr>
                              <w:color w:val="808080" w:themeColor="background1" w:themeShade="80"/>
                              <w:sz w:val="16"/>
                            </w:rPr>
                            <w:t>www.performgreen.co.uk</w:t>
                          </w:r>
                          <w:r w:rsidR="002F7FD6">
                            <w:rPr>
                              <w:color w:val="808080" w:themeColor="background1" w:themeShade="80"/>
                              <w:sz w:val="16"/>
                            </w:rPr>
                            <w:t xml:space="preserve">      Perform Green</w:t>
                          </w:r>
                          <w:r w:rsidR="002F7FD6">
                            <w:rPr>
                              <w:rFonts w:ascii="copyright" w:hAnsi="copyright"/>
                              <w:color w:val="808080" w:themeColor="background1" w:themeShade="80"/>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8pt;margin-top:7.1pt;width:244.3pt;height:48.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" filled="f" stroked="f" strokeweight=".5pt">
              <v:textbox>
                <w:txbxContent>
                  <w:p w:rsidR="00887900" w:rsidRPr="00887900" w:rsidRDefault="00887900">
                    <w:pPr>
                      <w:rPr>
                        <w:color w:val="808080" w:themeColor="background1" w:themeShade="80"/>
                        <w:sz w:val="16"/>
                      </w:rPr>
                    </w:pPr>
                    <w:r w:rsidRPr="00887900">
                      <w:rPr>
                        <w:color w:val="808080" w:themeColor="background1" w:themeShade="80"/>
                        <w:sz w:val="16"/>
                      </w:rPr>
                      <w:t>Perform Green Limited</w:t>
                    </w:r>
                  </w:p>
                  <w:p w:rsidR="00887900" w:rsidRDefault="00887900">
                    <w:pPr>
                      <w:rPr>
                        <w:color w:val="808080" w:themeColor="background1" w:themeShade="80"/>
                        <w:sz w:val="16"/>
                      </w:rPr>
                    </w:pPr>
                    <w:r w:rsidRPr="00887900">
                      <w:rPr>
                        <w:color w:val="808080" w:themeColor="background1" w:themeShade="80"/>
                        <w:sz w:val="16"/>
                      </w:rPr>
                      <w:t>Registered company number: 7510925</w:t>
                    </w:r>
                  </w:p>
                  <w:p w:rsidR="00857176" w:rsidRPr="00857176" w:rsidRDefault="00887900">
                    <w:pPr>
                      <w:rPr>
                        <w:rFonts w:ascii="copyright" w:hAnsi="copyright"/>
                        <w:color w:val="808080" w:themeColor="background1" w:themeShade="80"/>
                        <w:sz w:val="16"/>
                      </w:rPr>
                    </w:pPr>
                    <w:r w:rsidRPr="00887900">
                      <w:rPr>
                        <w:color w:val="808080" w:themeColor="background1" w:themeShade="80"/>
                        <w:sz w:val="16"/>
                      </w:rPr>
                      <w:t>www.performgreen.co.uk</w:t>
                    </w:r>
                    <w:r w:rsidR="002F7FD6">
                      <w:rPr>
                        <w:color w:val="808080" w:themeColor="background1" w:themeShade="80"/>
                        <w:sz w:val="16"/>
                      </w:rPr>
                      <w:t xml:space="preserve">      Perform Green</w:t>
                    </w:r>
                    <w:r w:rsidR="002F7FD6">
                      <w:rPr>
                        <w:rFonts w:ascii="copyright" w:hAnsi="copyright"/>
                        <w:color w:val="808080" w:themeColor="background1" w:themeShade="80"/>
                        <w:sz w:val="16"/>
                      </w:rPr>
                      <w:t xml:space="preserve"> ©</w:t>
                    </w:r>
                  </w:p>
                </w:txbxContent>
              </v:textbox>
            </v:shape>
          </w:pict>
        </mc:Fallback>
      </mc:AlternateContent>
    </w:r>
    <w:r w:rsidR="001533EC">
      <w:rPr>
        <w:b/>
        <w:noProof/>
        <w:color w:val="4DA347"/>
        <w:sz w:val="28"/>
      </w:rPr>
      <w:drawing>
        <wp:anchor distT="0" distB="0" distL="114300" distR="114300" simplePos="0" relativeHeight="251681792" behindDoc="1" locked="0" layoutInCell="1" allowOverlap="1">
          <wp:simplePos x="0" y="0"/>
          <wp:positionH relativeFrom="column">
            <wp:posOffset>3392946</wp:posOffset>
          </wp:positionH>
          <wp:positionV relativeFrom="paragraph">
            <wp:posOffset>88265</wp:posOffset>
          </wp:positionV>
          <wp:extent cx="2336800" cy="52768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ll logos.png"/>
                  <pic:cNvPicPr/>
                </pic:nvPicPr>
                <pic:blipFill>
                  <a:blip r:embed="rId1">
                    <a:extLst>
                      <a:ext uri="{28A0092B-C50C-407E-A947-70E740481C1C}">
                        <a14:useLocalDpi xmlns:a14="http://schemas.microsoft.com/office/drawing/2010/main" val="0"/>
                      </a:ext>
                    </a:extLst>
                  </a:blip>
                  <a:stretch>
                    <a:fillRect/>
                  </a:stretch>
                </pic:blipFill>
                <pic:spPr>
                  <a:xfrm>
                    <a:off x="0" y="0"/>
                    <a:ext cx="2336800" cy="527685"/>
                  </a:xfrm>
                  <a:prstGeom prst="rect">
                    <a:avLst/>
                  </a:prstGeom>
                </pic:spPr>
              </pic:pic>
            </a:graphicData>
          </a:graphic>
          <wp14:sizeRelH relativeFrom="page">
            <wp14:pctWidth>0</wp14:pctWidth>
          </wp14:sizeRelH>
          <wp14:sizeRelV relativeFrom="page">
            <wp14:pctHeight>0</wp14:pctHeight>
          </wp14:sizeRelV>
        </wp:anchor>
      </w:drawing>
    </w:r>
    <w:r w:rsidR="001533EC">
      <w:rPr>
        <w:b/>
        <w:noProof/>
        <w:color w:val="4DA347"/>
        <w:sz w:val="28"/>
      </w:rPr>
      <w:t xml:space="preserve"> </w:t>
    </w:r>
    <w:r w:rsidR="00887900">
      <w:rPr>
        <w:b/>
        <w:noProof/>
        <w:color w:val="4DA347"/>
        <w:sz w:val="28"/>
      </w:rPr>
      <w:t xml:space="preserve"> </w:t>
    </w:r>
  </w:p>
  <w:p w:rsidR="001533EC" w:rsidRPr="006E215B" w:rsidRDefault="001533EC" w:rsidP="00887900">
    <w:pPr>
      <w:pStyle w:val="PGFooterText"/>
      <w:pBdr>
        <w:top w:val="single" w:sz="4" w:space="0" w:color="BFBFBF" w:themeColor="background1" w:themeShade="BF"/>
      </w:pBdr>
      <w:rPr>
        <w:sz w:val="18"/>
      </w:rPr>
    </w:pPr>
  </w:p>
  <w:p w:rsidR="00D21571" w:rsidRPr="00887900" w:rsidRDefault="00D21571" w:rsidP="00887900">
    <w:pPr>
      <w:pStyle w:val="PGFooterTex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0D5D" w:rsidRDefault="00250D5D" w:rsidP="007409F1">
      <w:r>
        <w:separator/>
      </w:r>
    </w:p>
  </w:footnote>
  <w:footnote w:type="continuationSeparator" w:id="0">
    <w:p w:rsidR="00250D5D" w:rsidRDefault="00250D5D" w:rsidP="0074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0DFF" w:rsidRDefault="00610DFF" w:rsidP="00610DFF">
    <w:pPr>
      <w:pStyle w:val="PGHeaderText"/>
    </w:pPr>
    <w:r>
      <w:rPr>
        <w:noProof/>
      </w:rPr>
      <w:drawing>
        <wp:anchor distT="0" distB="0" distL="114300" distR="114300" simplePos="0" relativeHeight="251685888" behindDoc="1" locked="0" layoutInCell="1" allowOverlap="1" wp14:anchorId="5E3AA1BD" wp14:editId="0A5BAFA6">
          <wp:simplePos x="0" y="0"/>
          <wp:positionH relativeFrom="column">
            <wp:posOffset>5149215</wp:posOffset>
          </wp:positionH>
          <wp:positionV relativeFrom="paragraph">
            <wp:posOffset>-249522</wp:posOffset>
          </wp:positionV>
          <wp:extent cx="811530" cy="1176020"/>
          <wp:effectExtent l="0" t="0" r="127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form Green vertical logo for web.jpg"/>
                  <pic:cNvPicPr/>
                </pic:nvPicPr>
                <pic:blipFill rotWithShape="1">
                  <a:blip r:embed="rId1">
                    <a:extLst>
                      <a:ext uri="{28A0092B-C50C-407E-A947-70E740481C1C}">
                        <a14:useLocalDpi xmlns:a14="http://schemas.microsoft.com/office/drawing/2010/main" val="0"/>
                      </a:ext>
                    </a:extLst>
                  </a:blip>
                  <a:srcRect l="26080" t="12369" r="24450" b="15938"/>
                  <a:stretch/>
                </pic:blipFill>
                <pic:spPr bwMode="auto">
                  <a:xfrm>
                    <a:off x="0" y="0"/>
                    <a:ext cx="811530" cy="117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42B8" w:rsidRDefault="00CA42B8" w:rsidP="00610DFF">
    <w:pPr>
      <w:pStyle w:val="Header"/>
    </w:pPr>
  </w:p>
  <w:p w:rsidR="00CA42B8" w:rsidRDefault="00CA42B8" w:rsidP="00610DFF">
    <w:pPr>
      <w:pStyle w:val="Header"/>
    </w:pPr>
  </w:p>
  <w:p w:rsidR="00CA42B8" w:rsidRDefault="00CA42B8" w:rsidP="00610DFF">
    <w:pPr>
      <w:pStyle w:val="Header"/>
    </w:pPr>
  </w:p>
  <w:p w:rsidR="00CA42B8" w:rsidRDefault="00CA42B8" w:rsidP="00610DFF">
    <w:pPr>
      <w:pStyle w:val="Header"/>
    </w:pPr>
  </w:p>
  <w:p w:rsidR="00CA42B8" w:rsidRDefault="00CA42B8" w:rsidP="00610DFF">
    <w:pPr>
      <w:pStyle w:val="Header"/>
    </w:pPr>
  </w:p>
  <w:p w:rsidR="007409F1" w:rsidRPr="00610DFF" w:rsidRDefault="00610DFF" w:rsidP="00610DFF">
    <w:pPr>
      <w:pStyle w:val="Header"/>
    </w:pPr>
    <w:r>
      <w:rPr>
        <w:noProof/>
        <w:lang w:eastAsia="en-GB"/>
      </w:rPr>
      <mc:AlternateContent>
        <mc:Choice Requires="wps">
          <w:drawing>
            <wp:anchor distT="0" distB="0" distL="114300" distR="114300" simplePos="0" relativeHeight="251684864" behindDoc="0" locked="0" layoutInCell="1" allowOverlap="1" wp14:anchorId="7A6E1A90" wp14:editId="6CFE0D68">
              <wp:simplePos x="0" y="0"/>
              <wp:positionH relativeFrom="column">
                <wp:posOffset>-62865</wp:posOffset>
              </wp:positionH>
              <wp:positionV relativeFrom="paragraph">
                <wp:posOffset>50931</wp:posOffset>
              </wp:positionV>
              <wp:extent cx="6061121" cy="0"/>
              <wp:effectExtent l="0" t="0" r="34925" b="25400"/>
              <wp:wrapNone/>
              <wp:docPr id="2" name="Straight Connector 2"/>
              <wp:cNvGraphicFramePr/>
              <a:graphic xmlns:a="http://schemas.openxmlformats.org/drawingml/2006/main">
                <a:graphicData uri="http://schemas.microsoft.com/office/word/2010/wordprocessingShape">
                  <wps:wsp>
                    <wps:cNvCnPr/>
                    <wps:spPr>
                      <a:xfrm>
                        <a:off x="0" y="0"/>
                        <a:ext cx="6061121" cy="0"/>
                      </a:xfrm>
                      <a:prstGeom prst="line">
                        <a:avLst/>
                      </a:prstGeom>
                      <a:ln>
                        <a:solidFill>
                          <a:srgbClr val="4DA3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0E53F" id="Straight Connector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4pt" to="472.3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" strokecolor="#4da347"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0DFF" w:rsidRDefault="00610DFF" w:rsidP="00C00563">
    <w:pPr>
      <w:pStyle w:val="PGHeaderText"/>
    </w:pPr>
    <w:r>
      <w:rPr>
        <w:noProof/>
      </w:rPr>
      <w:drawing>
        <wp:anchor distT="0" distB="0" distL="114300" distR="114300" simplePos="0" relativeHeight="251674624" behindDoc="1" locked="0" layoutInCell="1" allowOverlap="1" wp14:anchorId="2F012654" wp14:editId="5A283FC7">
          <wp:simplePos x="0" y="0"/>
          <wp:positionH relativeFrom="column">
            <wp:posOffset>5149215</wp:posOffset>
          </wp:positionH>
          <wp:positionV relativeFrom="paragraph">
            <wp:posOffset>-249522</wp:posOffset>
          </wp:positionV>
          <wp:extent cx="811530" cy="1176020"/>
          <wp:effectExtent l="0" t="0" r="127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form Green vertical logo for web.jpg"/>
                  <pic:cNvPicPr/>
                </pic:nvPicPr>
                <pic:blipFill rotWithShape="1">
                  <a:blip r:embed="rId1">
                    <a:extLst>
                      <a:ext uri="{28A0092B-C50C-407E-A947-70E740481C1C}">
                        <a14:useLocalDpi xmlns:a14="http://schemas.microsoft.com/office/drawing/2010/main" val="0"/>
                      </a:ext>
                    </a:extLst>
                  </a:blip>
                  <a:srcRect l="26080" t="12369" r="24450" b="15938"/>
                  <a:stretch/>
                </pic:blipFill>
                <pic:spPr bwMode="auto">
                  <a:xfrm>
                    <a:off x="0" y="0"/>
                    <a:ext cx="811530" cy="117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42B8" w:rsidRDefault="00CA42B8" w:rsidP="00C00563">
    <w:pPr>
      <w:pStyle w:val="PGHeaderText"/>
    </w:pPr>
  </w:p>
  <w:p w:rsidR="00CA42B8" w:rsidRDefault="00CA42B8" w:rsidP="00C00563">
    <w:pPr>
      <w:pStyle w:val="PGHeaderText"/>
    </w:pPr>
  </w:p>
  <w:p w:rsidR="00CA42B8" w:rsidRDefault="00CA42B8" w:rsidP="00C00563">
    <w:pPr>
      <w:pStyle w:val="PGHeaderText"/>
    </w:pPr>
  </w:p>
  <w:p w:rsidR="001533EC" w:rsidRPr="00501E91" w:rsidRDefault="00932EF1" w:rsidP="00C00563">
    <w:pPr>
      <w:pStyle w:val="PGHeaderText"/>
    </w:pPr>
    <w:r>
      <w:t>Information and Data Security Policy</w:t>
    </w:r>
  </w:p>
  <w:p w:rsidR="00D21571" w:rsidRDefault="00D21571">
    <w:pPr>
      <w:pStyle w:val="Header"/>
    </w:pPr>
    <w:r>
      <w:rPr>
        <w:noProof/>
        <w:lang w:eastAsia="en-GB"/>
      </w:rPr>
      <mc:AlternateContent>
        <mc:Choice Requires="wps">
          <w:drawing>
            <wp:anchor distT="0" distB="0" distL="114300" distR="114300" simplePos="0" relativeHeight="251665408" behindDoc="0" locked="0" layoutInCell="1" allowOverlap="1" wp14:anchorId="27CF570E" wp14:editId="584B7246">
              <wp:simplePos x="0" y="0"/>
              <wp:positionH relativeFrom="column">
                <wp:posOffset>-62865</wp:posOffset>
              </wp:positionH>
              <wp:positionV relativeFrom="paragraph">
                <wp:posOffset>50931</wp:posOffset>
              </wp:positionV>
              <wp:extent cx="6061121" cy="0"/>
              <wp:effectExtent l="0" t="0" r="34925" b="25400"/>
              <wp:wrapNone/>
              <wp:docPr id="1" name="Straight Connector 1"/>
              <wp:cNvGraphicFramePr/>
              <a:graphic xmlns:a="http://schemas.openxmlformats.org/drawingml/2006/main">
                <a:graphicData uri="http://schemas.microsoft.com/office/word/2010/wordprocessingShape">
                  <wps:wsp>
                    <wps:cNvCnPr/>
                    <wps:spPr>
                      <a:xfrm>
                        <a:off x="0" y="0"/>
                        <a:ext cx="6061121" cy="0"/>
                      </a:xfrm>
                      <a:prstGeom prst="line">
                        <a:avLst/>
                      </a:prstGeom>
                      <a:ln>
                        <a:solidFill>
                          <a:srgbClr val="4DA3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8AF5F"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4pt" to="472.3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" strokecolor="#4da347"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80E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73644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84CFC5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B3605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3B0711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F3205D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E4C33B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5AC10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854BD2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A12A5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E834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BF1D70"/>
    <w:multiLevelType w:val="hybridMultilevel"/>
    <w:tmpl w:val="04B4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A08FF"/>
    <w:multiLevelType w:val="multilevel"/>
    <w:tmpl w:val="843A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C81691"/>
    <w:multiLevelType w:val="multilevel"/>
    <w:tmpl w:val="C946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50D54"/>
    <w:multiLevelType w:val="multilevel"/>
    <w:tmpl w:val="E59C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C6BDA"/>
    <w:multiLevelType w:val="multilevel"/>
    <w:tmpl w:val="91AA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654105"/>
    <w:multiLevelType w:val="multilevel"/>
    <w:tmpl w:val="4FF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44A52"/>
    <w:multiLevelType w:val="hybridMultilevel"/>
    <w:tmpl w:val="C7E2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A1302"/>
    <w:multiLevelType w:val="multilevel"/>
    <w:tmpl w:val="F16C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0B0E5B"/>
    <w:multiLevelType w:val="hybridMultilevel"/>
    <w:tmpl w:val="BE3E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148E6"/>
    <w:multiLevelType w:val="multilevel"/>
    <w:tmpl w:val="EEA263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5E4811"/>
    <w:multiLevelType w:val="hybridMultilevel"/>
    <w:tmpl w:val="D8B63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8773C8"/>
    <w:multiLevelType w:val="multilevel"/>
    <w:tmpl w:val="2EEC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870913"/>
    <w:multiLevelType w:val="multilevel"/>
    <w:tmpl w:val="438CBA1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2E33B8"/>
    <w:multiLevelType w:val="hybridMultilevel"/>
    <w:tmpl w:val="BA3E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61F00"/>
    <w:multiLevelType w:val="multilevel"/>
    <w:tmpl w:val="9FE6B022"/>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3"/>
  </w:num>
  <w:num w:numId="14">
    <w:abstractNumId w:val="20"/>
  </w:num>
  <w:num w:numId="15">
    <w:abstractNumId w:val="16"/>
  </w:num>
  <w:num w:numId="16">
    <w:abstractNumId w:val="15"/>
  </w:num>
  <w:num w:numId="17">
    <w:abstractNumId w:val="14"/>
  </w:num>
  <w:num w:numId="18">
    <w:abstractNumId w:val="12"/>
  </w:num>
  <w:num w:numId="19">
    <w:abstractNumId w:val="13"/>
  </w:num>
  <w:num w:numId="20">
    <w:abstractNumId w:val="18"/>
  </w:num>
  <w:num w:numId="21">
    <w:abstractNumId w:val="22"/>
  </w:num>
  <w:num w:numId="22">
    <w:abstractNumId w:val="25"/>
  </w:num>
  <w:num w:numId="23">
    <w:abstractNumId w:val="19"/>
  </w:num>
  <w:num w:numId="24">
    <w:abstractNumId w:val="11"/>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57"/>
    <w:rsid w:val="00067767"/>
    <w:rsid w:val="00075787"/>
    <w:rsid w:val="000B5558"/>
    <w:rsid w:val="000B556B"/>
    <w:rsid w:val="00102D22"/>
    <w:rsid w:val="00117E24"/>
    <w:rsid w:val="0013274B"/>
    <w:rsid w:val="001533EC"/>
    <w:rsid w:val="00184EFD"/>
    <w:rsid w:val="001C2E5B"/>
    <w:rsid w:val="00225194"/>
    <w:rsid w:val="00250D5D"/>
    <w:rsid w:val="00297ABE"/>
    <w:rsid w:val="002B442D"/>
    <w:rsid w:val="002F7FD6"/>
    <w:rsid w:val="00307553"/>
    <w:rsid w:val="00395EDA"/>
    <w:rsid w:val="0045090D"/>
    <w:rsid w:val="00464CB2"/>
    <w:rsid w:val="004A4B22"/>
    <w:rsid w:val="004F4557"/>
    <w:rsid w:val="00504711"/>
    <w:rsid w:val="0050603F"/>
    <w:rsid w:val="005352DA"/>
    <w:rsid w:val="0059094F"/>
    <w:rsid w:val="00594C2B"/>
    <w:rsid w:val="005B7655"/>
    <w:rsid w:val="005D0CC6"/>
    <w:rsid w:val="00610DFF"/>
    <w:rsid w:val="006443FC"/>
    <w:rsid w:val="006F329F"/>
    <w:rsid w:val="007409F1"/>
    <w:rsid w:val="00803F41"/>
    <w:rsid w:val="00857176"/>
    <w:rsid w:val="00887900"/>
    <w:rsid w:val="008C039A"/>
    <w:rsid w:val="008D6F57"/>
    <w:rsid w:val="008E6995"/>
    <w:rsid w:val="00932EF1"/>
    <w:rsid w:val="0093329D"/>
    <w:rsid w:val="009944F9"/>
    <w:rsid w:val="009A01DB"/>
    <w:rsid w:val="009A2A7F"/>
    <w:rsid w:val="009B4D56"/>
    <w:rsid w:val="009D7C85"/>
    <w:rsid w:val="009F638C"/>
    <w:rsid w:val="00A312D6"/>
    <w:rsid w:val="00A5470C"/>
    <w:rsid w:val="00A85564"/>
    <w:rsid w:val="00AB1C2C"/>
    <w:rsid w:val="00AF4CA2"/>
    <w:rsid w:val="00AF4F28"/>
    <w:rsid w:val="00B02B1C"/>
    <w:rsid w:val="00B072B2"/>
    <w:rsid w:val="00B643D8"/>
    <w:rsid w:val="00BA7CBD"/>
    <w:rsid w:val="00C00563"/>
    <w:rsid w:val="00CA42B8"/>
    <w:rsid w:val="00CB0123"/>
    <w:rsid w:val="00CC3475"/>
    <w:rsid w:val="00CC6AF8"/>
    <w:rsid w:val="00D21571"/>
    <w:rsid w:val="00D2715C"/>
    <w:rsid w:val="00D814B8"/>
    <w:rsid w:val="00D83EDC"/>
    <w:rsid w:val="00DF1D19"/>
    <w:rsid w:val="00E418BC"/>
    <w:rsid w:val="00EE08FC"/>
    <w:rsid w:val="00EF0060"/>
    <w:rsid w:val="00F04B36"/>
    <w:rsid w:val="00F1357C"/>
    <w:rsid w:val="00F46566"/>
    <w:rsid w:val="00F8040C"/>
    <w:rsid w:val="00F84572"/>
    <w:rsid w:val="00F86E16"/>
    <w:rsid w:val="00F87C4A"/>
    <w:rsid w:val="00FB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039BD"/>
  <w14:defaultImageDpi w14:val="32767"/>
  <w15:chartTrackingRefBased/>
  <w15:docId w15:val="{50065F17-9481-F14D-8369-8527468F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G Normal"/>
    <w:rsid w:val="00F46566"/>
    <w:rPr>
      <w:rFonts w:ascii="Arial" w:hAnsi="Arial"/>
      <w:sz w:val="22"/>
    </w:rPr>
  </w:style>
  <w:style w:type="paragraph" w:styleId="Heading1">
    <w:name w:val="heading 1"/>
    <w:aliases w:val="PG Footer,InProc Number Heading 1"/>
    <w:basedOn w:val="Normal"/>
    <w:next w:val="Normal"/>
    <w:link w:val="Heading1Char"/>
    <w:uiPriority w:val="9"/>
    <w:qFormat/>
    <w:rsid w:val="005352DA"/>
    <w:pPr>
      <w:keepNext/>
      <w:keepLines/>
      <w:spacing w:before="240" w:line="360" w:lineRule="auto"/>
      <w:outlineLvl w:val="0"/>
    </w:pPr>
    <w:rPr>
      <w:rFonts w:eastAsiaTheme="majorEastAsia" w:cstheme="majorBidi"/>
      <w:color w:val="808080" w:themeColor="background1" w:themeShade="80"/>
      <w:sz w:val="16"/>
      <w:szCs w:val="16"/>
    </w:rPr>
  </w:style>
  <w:style w:type="paragraph" w:styleId="Heading2">
    <w:name w:val="heading 2"/>
    <w:aliases w:val="InProc Number Heading 2"/>
    <w:basedOn w:val="Normal"/>
    <w:next w:val="Normal"/>
    <w:link w:val="Heading2Char"/>
    <w:uiPriority w:val="9"/>
    <w:unhideWhenUsed/>
    <w:qFormat/>
    <w:rsid w:val="004509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5090D"/>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4509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G Title 3"/>
    <w:basedOn w:val="Heading4"/>
    <w:uiPriority w:val="1"/>
    <w:qFormat/>
    <w:rsid w:val="0045090D"/>
    <w:rPr>
      <w:rFonts w:ascii="Arial" w:hAnsi="Arial"/>
      <w:i w:val="0"/>
      <w:color w:val="808080" w:themeColor="background1" w:themeShade="80"/>
    </w:rPr>
  </w:style>
  <w:style w:type="character" w:customStyle="1" w:styleId="Heading1Char">
    <w:name w:val="Heading 1 Char"/>
    <w:aliases w:val="PG Footer Char,InProc Number Heading 1 Char"/>
    <w:basedOn w:val="DefaultParagraphFont"/>
    <w:link w:val="Heading1"/>
    <w:uiPriority w:val="9"/>
    <w:rsid w:val="005352DA"/>
    <w:rPr>
      <w:rFonts w:ascii="Arial" w:eastAsiaTheme="majorEastAsia" w:hAnsi="Arial" w:cstheme="majorBidi"/>
      <w:color w:val="808080" w:themeColor="background1" w:themeShade="80"/>
      <w:sz w:val="16"/>
      <w:szCs w:val="16"/>
    </w:rPr>
  </w:style>
  <w:style w:type="paragraph" w:customStyle="1" w:styleId="PGBody">
    <w:name w:val="PG Body"/>
    <w:basedOn w:val="NoSpacing"/>
    <w:link w:val="PGBodyChar"/>
    <w:qFormat/>
    <w:rsid w:val="005352DA"/>
    <w:rPr>
      <w:color w:val="000000" w:themeColor="text1"/>
      <w:szCs w:val="22"/>
    </w:rPr>
  </w:style>
  <w:style w:type="character" w:customStyle="1" w:styleId="PGBodyChar">
    <w:name w:val="PG Body Char"/>
    <w:link w:val="PGBody"/>
    <w:rsid w:val="005352DA"/>
    <w:rPr>
      <w:rFonts w:ascii="Arial" w:eastAsiaTheme="majorEastAsia" w:hAnsi="Arial" w:cstheme="majorBidi"/>
      <w:color w:val="000000" w:themeColor="text1"/>
      <w:sz w:val="22"/>
      <w:szCs w:val="22"/>
    </w:rPr>
  </w:style>
  <w:style w:type="paragraph" w:customStyle="1" w:styleId="PGTitle2">
    <w:name w:val="PG Title 2"/>
    <w:basedOn w:val="Heading3"/>
    <w:link w:val="PGTitle2Char"/>
    <w:qFormat/>
    <w:rsid w:val="0045090D"/>
    <w:pPr>
      <w:spacing w:before="0"/>
      <w:outlineLvl w:val="0"/>
    </w:pPr>
    <w:rPr>
      <w:rFonts w:ascii="Arial" w:hAnsi="Arial"/>
      <w:b/>
      <w:color w:val="808080" w:themeColor="background1" w:themeShade="80"/>
      <w:sz w:val="22"/>
    </w:rPr>
  </w:style>
  <w:style w:type="character" w:customStyle="1" w:styleId="PGTitle2Char">
    <w:name w:val="PG Title 2 Char"/>
    <w:link w:val="PGTitle2"/>
    <w:rsid w:val="0045090D"/>
    <w:rPr>
      <w:rFonts w:ascii="Arial" w:eastAsiaTheme="majorEastAsia" w:hAnsi="Arial" w:cstheme="majorBidi"/>
      <w:b/>
      <w:color w:val="808080" w:themeColor="background1" w:themeShade="80"/>
      <w:sz w:val="22"/>
    </w:rPr>
  </w:style>
  <w:style w:type="paragraph" w:customStyle="1" w:styleId="PGHeaderText">
    <w:name w:val="PG Header Text"/>
    <w:link w:val="PGHeaderTextChar"/>
    <w:qFormat/>
    <w:rsid w:val="004A4B22"/>
    <w:rPr>
      <w:rFonts w:ascii="Arial" w:eastAsia="Calibri" w:hAnsi="Arial" w:cs="Arial"/>
      <w:color w:val="4DA347"/>
      <w:szCs w:val="28"/>
      <w:lang w:eastAsia="en-GB"/>
    </w:rPr>
  </w:style>
  <w:style w:type="character" w:customStyle="1" w:styleId="PGHeaderTextChar">
    <w:name w:val="PG Header Text Char"/>
    <w:link w:val="PGHeaderText"/>
    <w:rsid w:val="004A4B22"/>
    <w:rPr>
      <w:rFonts w:ascii="Arial" w:eastAsia="Calibri" w:hAnsi="Arial" w:cs="Arial"/>
      <w:color w:val="4DA347"/>
      <w:szCs w:val="28"/>
      <w:lang w:eastAsia="en-GB"/>
    </w:rPr>
  </w:style>
  <w:style w:type="paragraph" w:customStyle="1" w:styleId="PGTitle">
    <w:name w:val="PG Title"/>
    <w:basedOn w:val="Heading1"/>
    <w:link w:val="PGTitleChar"/>
    <w:qFormat/>
    <w:rsid w:val="005D0CC6"/>
    <w:pPr>
      <w:spacing w:before="120" w:after="120" w:line="240" w:lineRule="auto"/>
    </w:pPr>
    <w:rPr>
      <w:rFonts w:eastAsia="Calibri" w:cs="Arial"/>
      <w:b/>
      <w:color w:val="4DA347"/>
      <w:sz w:val="28"/>
      <w:szCs w:val="28"/>
      <w:lang w:eastAsia="en-GB"/>
    </w:rPr>
  </w:style>
  <w:style w:type="character" w:customStyle="1" w:styleId="PGTitleChar">
    <w:name w:val="PG Title Char"/>
    <w:link w:val="PGTitle"/>
    <w:rsid w:val="005D0CC6"/>
    <w:rPr>
      <w:rFonts w:ascii="Arial" w:eastAsia="Calibri" w:hAnsi="Arial" w:cs="Arial"/>
      <w:b/>
      <w:color w:val="4DA347"/>
      <w:sz w:val="28"/>
      <w:szCs w:val="28"/>
      <w:lang w:eastAsia="en-GB"/>
    </w:rPr>
  </w:style>
  <w:style w:type="paragraph" w:styleId="Title">
    <w:name w:val="Title"/>
    <w:aliases w:val="PG Quote"/>
    <w:basedOn w:val="NoSpacing"/>
    <w:next w:val="Normal"/>
    <w:link w:val="TitleChar"/>
    <w:uiPriority w:val="10"/>
    <w:qFormat/>
    <w:rsid w:val="005352DA"/>
    <w:pPr>
      <w:spacing w:line="360" w:lineRule="auto"/>
    </w:pPr>
    <w:rPr>
      <w:i/>
      <w:color w:val="000000" w:themeColor="text1"/>
      <w:szCs w:val="22"/>
    </w:rPr>
  </w:style>
  <w:style w:type="character" w:customStyle="1" w:styleId="TitleChar">
    <w:name w:val="Title Char"/>
    <w:aliases w:val="PG Quote Char"/>
    <w:basedOn w:val="DefaultParagraphFont"/>
    <w:link w:val="Title"/>
    <w:uiPriority w:val="10"/>
    <w:rsid w:val="005352DA"/>
    <w:rPr>
      <w:rFonts w:ascii="Arial" w:eastAsiaTheme="majorEastAsia" w:hAnsi="Arial" w:cstheme="majorBidi"/>
      <w:i/>
      <w:color w:val="000000" w:themeColor="text1"/>
      <w:sz w:val="22"/>
      <w:szCs w:val="22"/>
    </w:rPr>
  </w:style>
  <w:style w:type="paragraph" w:styleId="Subtitle">
    <w:name w:val="Subtitle"/>
    <w:aliases w:val="PG figure/image/diagram header"/>
    <w:basedOn w:val="PGTitle"/>
    <w:next w:val="Normal"/>
    <w:link w:val="SubtitleChar"/>
    <w:uiPriority w:val="11"/>
    <w:qFormat/>
    <w:rsid w:val="005352DA"/>
    <w:rPr>
      <w:sz w:val="22"/>
      <w:szCs w:val="22"/>
    </w:rPr>
  </w:style>
  <w:style w:type="character" w:customStyle="1" w:styleId="SubtitleChar">
    <w:name w:val="Subtitle Char"/>
    <w:aliases w:val="PG figure/image/diagram header Char"/>
    <w:basedOn w:val="DefaultParagraphFont"/>
    <w:link w:val="Subtitle"/>
    <w:uiPriority w:val="11"/>
    <w:rsid w:val="005352DA"/>
    <w:rPr>
      <w:rFonts w:ascii="Arial" w:eastAsia="Calibri" w:hAnsi="Arial" w:cs="Arial"/>
      <w:b/>
      <w:color w:val="4DA347"/>
      <w:sz w:val="22"/>
      <w:szCs w:val="22"/>
      <w:lang w:eastAsia="en-GB"/>
    </w:rPr>
  </w:style>
  <w:style w:type="paragraph" w:styleId="IntenseQuote">
    <w:name w:val="Intense Quote"/>
    <w:aliases w:val="PG Intense Quote"/>
    <w:basedOn w:val="Normal"/>
    <w:next w:val="Normal"/>
    <w:link w:val="IntenseQuoteChar"/>
    <w:uiPriority w:val="30"/>
    <w:qFormat/>
    <w:rsid w:val="005352DA"/>
    <w:pPr>
      <w:pBdr>
        <w:top w:val="single" w:sz="4" w:space="10" w:color="4DA347"/>
        <w:left w:val="single" w:sz="4" w:space="4" w:color="4DA347"/>
        <w:bottom w:val="single" w:sz="4" w:space="10" w:color="4DA347"/>
        <w:right w:val="single" w:sz="4" w:space="4" w:color="4DA347"/>
      </w:pBdr>
      <w:spacing w:before="360" w:after="360"/>
      <w:ind w:left="864" w:right="864"/>
      <w:jc w:val="center"/>
    </w:pPr>
    <w:rPr>
      <w:i/>
      <w:iCs/>
      <w:color w:val="4DA347"/>
    </w:rPr>
  </w:style>
  <w:style w:type="character" w:customStyle="1" w:styleId="IntenseQuoteChar">
    <w:name w:val="Intense Quote Char"/>
    <w:aliases w:val="PG Intense Quote Char"/>
    <w:basedOn w:val="DefaultParagraphFont"/>
    <w:link w:val="IntenseQuote"/>
    <w:uiPriority w:val="30"/>
    <w:rsid w:val="005352DA"/>
    <w:rPr>
      <w:i/>
      <w:iCs/>
      <w:color w:val="4DA347"/>
    </w:rPr>
  </w:style>
  <w:style w:type="character" w:styleId="SubtleEmphasis">
    <w:name w:val="Subtle Emphasis"/>
    <w:aliases w:val="PG Subtle Emphasis"/>
    <w:basedOn w:val="DefaultParagraphFont"/>
    <w:uiPriority w:val="19"/>
    <w:qFormat/>
    <w:rsid w:val="00F8040C"/>
    <w:rPr>
      <w:rFonts w:ascii="Arial" w:hAnsi="Arial"/>
      <w:i/>
      <w:iCs/>
      <w:color w:val="808080" w:themeColor="background1" w:themeShade="80"/>
      <w:sz w:val="22"/>
    </w:rPr>
  </w:style>
  <w:style w:type="paragraph" w:styleId="Header">
    <w:name w:val="header"/>
    <w:basedOn w:val="Normal"/>
    <w:link w:val="HeaderChar"/>
    <w:uiPriority w:val="99"/>
    <w:unhideWhenUsed/>
    <w:rsid w:val="007409F1"/>
    <w:pPr>
      <w:tabs>
        <w:tab w:val="center" w:pos="4513"/>
        <w:tab w:val="right" w:pos="9026"/>
      </w:tabs>
    </w:pPr>
  </w:style>
  <w:style w:type="character" w:customStyle="1" w:styleId="HeaderChar">
    <w:name w:val="Header Char"/>
    <w:basedOn w:val="DefaultParagraphFont"/>
    <w:link w:val="Header"/>
    <w:uiPriority w:val="99"/>
    <w:rsid w:val="007409F1"/>
  </w:style>
  <w:style w:type="paragraph" w:styleId="Footer">
    <w:name w:val="footer"/>
    <w:basedOn w:val="Normal"/>
    <w:link w:val="FooterChar"/>
    <w:uiPriority w:val="99"/>
    <w:unhideWhenUsed/>
    <w:rsid w:val="007409F1"/>
    <w:pPr>
      <w:tabs>
        <w:tab w:val="center" w:pos="4513"/>
        <w:tab w:val="right" w:pos="9026"/>
      </w:tabs>
    </w:pPr>
  </w:style>
  <w:style w:type="character" w:customStyle="1" w:styleId="FooterChar">
    <w:name w:val="Footer Char"/>
    <w:basedOn w:val="DefaultParagraphFont"/>
    <w:link w:val="Footer"/>
    <w:uiPriority w:val="99"/>
    <w:rsid w:val="007409F1"/>
  </w:style>
  <w:style w:type="paragraph" w:customStyle="1" w:styleId="PGFooterText">
    <w:name w:val="PG Footer Text"/>
    <w:link w:val="PGFooterTextChar"/>
    <w:qFormat/>
    <w:rsid w:val="0045090D"/>
    <w:rPr>
      <w:rFonts w:ascii="Arial" w:eastAsia="Calibri" w:hAnsi="Arial" w:cs="Arial"/>
      <w:color w:val="808080"/>
      <w:sz w:val="16"/>
      <w:szCs w:val="22"/>
      <w:lang w:eastAsia="en-GB"/>
    </w:rPr>
  </w:style>
  <w:style w:type="character" w:customStyle="1" w:styleId="PGFooterTextChar">
    <w:name w:val="PG Footer Text Char"/>
    <w:link w:val="PGFooterText"/>
    <w:rsid w:val="0045090D"/>
    <w:rPr>
      <w:rFonts w:ascii="Arial" w:eastAsia="Calibri" w:hAnsi="Arial" w:cs="Arial"/>
      <w:color w:val="808080"/>
      <w:sz w:val="16"/>
      <w:szCs w:val="22"/>
      <w:lang w:eastAsia="en-GB"/>
    </w:rPr>
  </w:style>
  <w:style w:type="table" w:customStyle="1" w:styleId="PGTable">
    <w:name w:val="PG Table"/>
    <w:basedOn w:val="TableNormal"/>
    <w:uiPriority w:val="99"/>
    <w:rsid w:val="00F46566"/>
    <w:rPr>
      <w:rFonts w:ascii="Arial" w:hAnsi="Arial"/>
      <w:color w:val="000000" w:themeColor="text1"/>
    </w:rPr>
    <w:tblPr>
      <w:tblBorders>
        <w:top w:val="single" w:sz="4" w:space="0" w:color="4DA347"/>
        <w:bottom w:val="single" w:sz="4" w:space="0" w:color="4DA347"/>
      </w:tblBorders>
    </w:tblPr>
    <w:tcPr>
      <w:shd w:val="clear" w:color="auto" w:fill="auto"/>
      <w:vAlign w:val="center"/>
    </w:tcPr>
  </w:style>
  <w:style w:type="paragraph" w:customStyle="1" w:styleId="PGTitle1">
    <w:name w:val="PG Title 1"/>
    <w:basedOn w:val="Heading2"/>
    <w:link w:val="PGTitle1Char"/>
    <w:qFormat/>
    <w:rsid w:val="005D0CC6"/>
    <w:pPr>
      <w:spacing w:before="120" w:after="120"/>
    </w:pPr>
    <w:rPr>
      <w:rFonts w:ascii="Arial" w:eastAsia="Calibri" w:hAnsi="Arial" w:cs="Arial"/>
      <w:noProof/>
      <w:color w:val="4DA347"/>
      <w:sz w:val="22"/>
      <w:szCs w:val="28"/>
      <w:lang w:eastAsia="en-GB"/>
    </w:rPr>
  </w:style>
  <w:style w:type="character" w:customStyle="1" w:styleId="PGTitle1Char">
    <w:name w:val="PG Title 1 Char"/>
    <w:link w:val="PGTitle1"/>
    <w:rsid w:val="005D0CC6"/>
    <w:rPr>
      <w:rFonts w:ascii="Arial" w:eastAsia="Calibri" w:hAnsi="Arial" w:cs="Arial"/>
      <w:noProof/>
      <w:color w:val="4DA347"/>
      <w:sz w:val="22"/>
      <w:szCs w:val="28"/>
      <w:lang w:eastAsia="en-GB"/>
    </w:rPr>
  </w:style>
  <w:style w:type="character" w:customStyle="1" w:styleId="Heading2Char">
    <w:name w:val="Heading 2 Char"/>
    <w:aliases w:val="InProc Number Heading 2 Char"/>
    <w:basedOn w:val="DefaultParagraphFont"/>
    <w:link w:val="Heading2"/>
    <w:uiPriority w:val="9"/>
    <w:rsid w:val="004509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5090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5090D"/>
    <w:rPr>
      <w:rFonts w:asciiTheme="majorHAnsi" w:eastAsiaTheme="majorEastAsia" w:hAnsiTheme="majorHAnsi" w:cstheme="majorBidi"/>
      <w:i/>
      <w:iCs/>
      <w:color w:val="2F5496" w:themeColor="accent1" w:themeShade="BF"/>
      <w:sz w:val="22"/>
    </w:rPr>
  </w:style>
  <w:style w:type="character" w:styleId="Hyperlink">
    <w:name w:val="Hyperlink"/>
    <w:basedOn w:val="DefaultParagraphFont"/>
    <w:uiPriority w:val="99"/>
    <w:unhideWhenUsed/>
    <w:rsid w:val="005D0CC6"/>
    <w:rPr>
      <w:color w:val="0563C1" w:themeColor="hyperlink"/>
      <w:u w:val="single"/>
    </w:rPr>
  </w:style>
  <w:style w:type="character" w:styleId="PageNumber">
    <w:name w:val="page number"/>
    <w:basedOn w:val="DefaultParagraphFont"/>
    <w:uiPriority w:val="99"/>
    <w:semiHidden/>
    <w:unhideWhenUsed/>
    <w:rsid w:val="001533EC"/>
  </w:style>
  <w:style w:type="character" w:styleId="UnresolvedMention">
    <w:name w:val="Unresolved Mention"/>
    <w:basedOn w:val="DefaultParagraphFont"/>
    <w:uiPriority w:val="99"/>
    <w:rsid w:val="002F7FD6"/>
    <w:rPr>
      <w:color w:val="605E5C"/>
      <w:shd w:val="clear" w:color="auto" w:fill="E1DFDD"/>
    </w:rPr>
  </w:style>
  <w:style w:type="paragraph" w:styleId="ListParagraph">
    <w:name w:val="List Paragraph"/>
    <w:basedOn w:val="Normal"/>
    <w:uiPriority w:val="34"/>
    <w:qFormat/>
    <w:rsid w:val="00CA42B8"/>
    <w:pPr>
      <w:spacing w:before="120" w:after="120"/>
      <w:ind w:left="720"/>
      <w:contextualSpacing/>
    </w:pPr>
    <w:rPr>
      <w:rFonts w:eastAsia="Calibri" w:cs="Times New Roman"/>
      <w:sz w:val="20"/>
      <w:szCs w:val="22"/>
      <w:lang w:eastAsia="en-GB"/>
    </w:rPr>
  </w:style>
  <w:style w:type="paragraph" w:customStyle="1" w:styleId="InProcBasic">
    <w:name w:val="InProc Basic"/>
    <w:qFormat/>
    <w:rsid w:val="00CA42B8"/>
    <w:pPr>
      <w:spacing w:after="200" w:line="276" w:lineRule="auto"/>
    </w:pPr>
    <w:rPr>
      <w:rFonts w:ascii="Arial" w:hAnsi="Arial" w:cs="Arial"/>
    </w:rPr>
  </w:style>
  <w:style w:type="paragraph" w:customStyle="1" w:styleId="DocTitle">
    <w:name w:val="Doc Title"/>
    <w:basedOn w:val="Heading1"/>
    <w:rsid w:val="00CA42B8"/>
    <w:pPr>
      <w:keepLines w:val="0"/>
      <w:spacing w:after="240" w:line="240" w:lineRule="auto"/>
      <w:jc w:val="center"/>
    </w:pPr>
    <w:rPr>
      <w:rFonts w:ascii="Calibri" w:eastAsia="Times" w:hAnsi="Calibri" w:cs="Arial"/>
      <w:b/>
      <w:bCs/>
      <w:color w:val="414042"/>
      <w:kern w:val="32"/>
      <w:sz w:val="48"/>
      <w:szCs w:val="32"/>
      <w:lang w:eastAsia="en-GB"/>
    </w:rPr>
  </w:style>
  <w:style w:type="paragraph" w:customStyle="1" w:styleId="DocSubtitle">
    <w:name w:val="Doc Subtitle"/>
    <w:basedOn w:val="DocTitle"/>
    <w:rsid w:val="00CA42B8"/>
    <w:pPr>
      <w:spacing w:before="120" w:after="0"/>
    </w:pPr>
    <w:rPr>
      <w:sz w:val="28"/>
    </w:rPr>
  </w:style>
  <w:style w:type="paragraph" w:customStyle="1" w:styleId="Acknowledge">
    <w:name w:val="Acknowledge"/>
    <w:basedOn w:val="Normal"/>
    <w:rsid w:val="00CA42B8"/>
    <w:rPr>
      <w:rFonts w:eastAsia="Times New Roman" w:cs="Times New Roman"/>
      <w:b/>
      <w:sz w:val="20"/>
      <w:szCs w:val="20"/>
    </w:rPr>
  </w:style>
  <w:style w:type="paragraph" w:styleId="TOCHeading">
    <w:name w:val="TOC Heading"/>
    <w:basedOn w:val="Heading1"/>
    <w:next w:val="Normal"/>
    <w:uiPriority w:val="39"/>
    <w:unhideWhenUsed/>
    <w:qFormat/>
    <w:rsid w:val="00CA42B8"/>
    <w:pPr>
      <w:spacing w:before="480" w:line="276" w:lineRule="auto"/>
      <w:outlineLvl w:val="9"/>
    </w:pPr>
    <w:rPr>
      <w:rFonts w:asciiTheme="majorHAnsi" w:hAnsiTheme="majorHAnsi"/>
      <w:b/>
      <w:bCs/>
      <w:color w:val="2F5496" w:themeColor="accent1" w:themeShade="BF"/>
      <w:sz w:val="28"/>
      <w:szCs w:val="28"/>
      <w:lang w:val="en-US"/>
    </w:rPr>
  </w:style>
  <w:style w:type="paragraph" w:styleId="TOC1">
    <w:name w:val="toc 1"/>
    <w:basedOn w:val="Normal"/>
    <w:next w:val="Normal"/>
    <w:autoRedefine/>
    <w:uiPriority w:val="39"/>
    <w:unhideWhenUsed/>
    <w:rsid w:val="00CA42B8"/>
    <w:pPr>
      <w:tabs>
        <w:tab w:val="left" w:pos="400"/>
        <w:tab w:val="right" w:leader="dot" w:pos="9628"/>
      </w:tabs>
      <w:spacing w:before="120"/>
    </w:pPr>
    <w:rPr>
      <w:rFonts w:asciiTheme="minorHAnsi" w:eastAsia="Calibri" w:hAnsiTheme="minorHAnsi" w:cs="Times New Roman"/>
      <w:bCs/>
      <w:noProof/>
      <w:color w:val="000000" w:themeColor="text1"/>
      <w:sz w:val="24"/>
      <w:lang w:eastAsia="en-GB"/>
    </w:rPr>
  </w:style>
  <w:style w:type="paragraph" w:styleId="TOC2">
    <w:name w:val="toc 2"/>
    <w:basedOn w:val="Normal"/>
    <w:next w:val="Normal"/>
    <w:autoRedefine/>
    <w:uiPriority w:val="39"/>
    <w:unhideWhenUsed/>
    <w:rsid w:val="00CA42B8"/>
    <w:rPr>
      <w:rFonts w:asciiTheme="minorHAnsi" w:eastAsia="Calibri" w:hAnsiTheme="minorHAnsi" w:cs="Times New Roman"/>
      <w:szCs w:val="22"/>
      <w:lang w:eastAsia="en-GB"/>
    </w:rPr>
  </w:style>
  <w:style w:type="character" w:styleId="CommentReference">
    <w:name w:val="annotation reference"/>
    <w:basedOn w:val="DefaultParagraphFont"/>
    <w:uiPriority w:val="99"/>
    <w:semiHidden/>
    <w:unhideWhenUsed/>
    <w:rsid w:val="00CA42B8"/>
    <w:rPr>
      <w:sz w:val="18"/>
      <w:szCs w:val="18"/>
    </w:rPr>
  </w:style>
  <w:style w:type="paragraph" w:customStyle="1" w:styleId="PGHeading">
    <w:name w:val="PG Heading"/>
    <w:basedOn w:val="Normal"/>
    <w:link w:val="PGHeadingChar"/>
    <w:qFormat/>
    <w:rsid w:val="00297ABE"/>
    <w:pPr>
      <w:spacing w:before="120" w:after="120"/>
    </w:pPr>
    <w:rPr>
      <w:rFonts w:eastAsia="Calibri" w:cs="Arial"/>
      <w:b/>
      <w:color w:val="76923C"/>
      <w:sz w:val="24"/>
      <w:szCs w:val="22"/>
      <w:lang w:eastAsia="en-GB"/>
    </w:rPr>
  </w:style>
  <w:style w:type="character" w:customStyle="1" w:styleId="PGHeadingChar">
    <w:name w:val="PG Heading Char"/>
    <w:link w:val="PGHeading"/>
    <w:rsid w:val="00297ABE"/>
    <w:rPr>
      <w:rFonts w:ascii="Arial" w:eastAsia="Calibri" w:hAnsi="Arial" w:cs="Arial"/>
      <w:b/>
      <w:color w:val="76923C"/>
      <w:szCs w:val="22"/>
      <w:lang w:eastAsia="en-GB"/>
    </w:rPr>
  </w:style>
  <w:style w:type="paragraph" w:customStyle="1" w:styleId="p1">
    <w:name w:val="p1"/>
    <w:basedOn w:val="Normal"/>
    <w:rsid w:val="00297ABE"/>
    <w:rPr>
      <w:rFonts w:ascii="Helvetica" w:hAnsi="Helvetica" w:cs="Times New Roman"/>
      <w:color w:val="4E4D4C"/>
      <w:sz w:val="38"/>
      <w:szCs w:val="38"/>
      <w:lang w:eastAsia="en-GB"/>
    </w:rPr>
  </w:style>
  <w:style w:type="paragraph" w:customStyle="1" w:styleId="p4">
    <w:name w:val="p4"/>
    <w:basedOn w:val="Normal"/>
    <w:rsid w:val="00297ABE"/>
    <w:rPr>
      <w:rFonts w:ascii="Helvetica" w:hAnsi="Helvetica" w:cs="Times New Roman"/>
      <w:sz w:val="18"/>
      <w:szCs w:val="18"/>
      <w:lang w:eastAsia="en-GB"/>
    </w:rPr>
  </w:style>
  <w:style w:type="paragraph" w:customStyle="1" w:styleId="p7">
    <w:name w:val="p7"/>
    <w:basedOn w:val="Normal"/>
    <w:rsid w:val="00297ABE"/>
    <w:rPr>
      <w:rFonts w:ascii="Helvetica" w:hAnsi="Helvetica" w:cs="Times New Roman"/>
      <w:sz w:val="21"/>
      <w:szCs w:val="21"/>
      <w:lang w:eastAsia="en-GB"/>
    </w:rPr>
  </w:style>
  <w:style w:type="character" w:customStyle="1" w:styleId="s1">
    <w:name w:val="s1"/>
    <w:basedOn w:val="DefaultParagraphFont"/>
    <w:rsid w:val="00297ABE"/>
    <w:rPr>
      <w:color w:val="FFFFFF"/>
    </w:rPr>
  </w:style>
  <w:style w:type="character" w:customStyle="1" w:styleId="s2">
    <w:name w:val="s2"/>
    <w:basedOn w:val="DefaultParagraphFont"/>
    <w:rsid w:val="00297ABE"/>
    <w:rPr>
      <w:rFonts w:ascii="Helvetica" w:hAnsi="Helvetica" w:hint="default"/>
      <w:sz w:val="17"/>
      <w:szCs w:val="17"/>
    </w:rPr>
  </w:style>
  <w:style w:type="paragraph" w:styleId="BalloonText">
    <w:name w:val="Balloon Text"/>
    <w:basedOn w:val="Normal"/>
    <w:link w:val="BalloonTextChar"/>
    <w:uiPriority w:val="99"/>
    <w:semiHidden/>
    <w:unhideWhenUsed/>
    <w:rsid w:val="000677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77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Marketing%20&amp;%20Comms/Branding/Templates/1.%20Document%20Template%20-%20Perform%20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B21BF-593B-5C4D-B197-4DE5FC74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Document Template - Perform Green.dotx</Template>
  <TotalTime>2</TotalTime>
  <Pages>8</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Sales Proposal Template - Perform Green</vt:lpstr>
    </vt:vector>
  </TitlesOfParts>
  <Manager/>
  <Company/>
  <LinksUpToDate>false</LinksUpToDate>
  <CharactersWithSpaces>14679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Proposal Template - Perform Green</dc:title>
  <dc:subject/>
  <dc:creator>Microsoft Office User</dc:creator>
  <cp:keywords/>
  <dc:description/>
  <cp:lastModifiedBy>Barney Smith</cp:lastModifiedBy>
  <cp:revision>3</cp:revision>
  <cp:lastPrinted>2018-08-06T13:37:00Z</cp:lastPrinted>
  <dcterms:created xsi:type="dcterms:W3CDTF">2020-08-10T11:33:00Z</dcterms:created>
  <dcterms:modified xsi:type="dcterms:W3CDTF">2020-08-10T11:44:00Z</dcterms:modified>
  <cp:category/>
</cp:coreProperties>
</file>